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5043" w14:textId="1DF07EC6" w:rsidR="00D9412D" w:rsidRPr="00E92BB8" w:rsidRDefault="008D4A0C" w:rsidP="005E7DD8">
      <w:pPr>
        <w:spacing w:before="100" w:beforeAutospacing="1" w:after="100" w:afterAutospacing="1" w:line="240" w:lineRule="auto"/>
        <w:ind w:left="-426"/>
        <w:jc w:val="center"/>
        <w:rPr>
          <w:rFonts w:eastAsia="Times New Roman" w:cstheme="minorHAnsi"/>
          <w:b/>
          <w:bCs/>
          <w:sz w:val="24"/>
          <w:szCs w:val="24"/>
          <w:lang w:eastAsia="fr-FR"/>
        </w:rPr>
      </w:pPr>
      <w:r w:rsidRPr="00E92BB8">
        <w:rPr>
          <w:rFonts w:eastAsia="Times New Roman" w:cstheme="minorHAnsi"/>
          <w:b/>
          <w:bCs/>
          <w:i/>
          <w:iCs/>
          <w:sz w:val="24"/>
          <w:szCs w:val="24"/>
          <w:lang w:eastAsia="fr-FR"/>
        </w:rPr>
        <w:t>Les Caractères</w:t>
      </w:r>
      <w:r w:rsidRPr="00E92BB8">
        <w:rPr>
          <w:rFonts w:eastAsia="Times New Roman" w:cstheme="minorHAnsi"/>
          <w:b/>
          <w:bCs/>
          <w:sz w:val="24"/>
          <w:szCs w:val="24"/>
          <w:lang w:eastAsia="fr-FR"/>
        </w:rPr>
        <w:t xml:space="preserve">, explication n°13 </w:t>
      </w:r>
      <w:r w:rsidR="0085207A">
        <w:rPr>
          <w:rFonts w:eastAsia="Times New Roman" w:cstheme="minorHAnsi"/>
          <w:b/>
          <w:bCs/>
          <w:sz w:val="24"/>
          <w:szCs w:val="24"/>
          <w:lang w:eastAsia="fr-FR"/>
        </w:rPr>
        <w:t>de l’année</w:t>
      </w:r>
    </w:p>
    <w:p w14:paraId="26CE49AB" w14:textId="094A31E2" w:rsidR="0015735E" w:rsidRPr="00E92BB8" w:rsidRDefault="008D4A0C" w:rsidP="005E7DD8">
      <w:pPr>
        <w:spacing w:before="100" w:beforeAutospacing="1" w:after="100" w:afterAutospacing="1" w:line="240" w:lineRule="auto"/>
        <w:ind w:left="-426"/>
        <w:jc w:val="center"/>
        <w:rPr>
          <w:rFonts w:eastAsia="Times New Roman" w:cstheme="minorHAnsi"/>
          <w:b/>
          <w:bCs/>
          <w:sz w:val="24"/>
          <w:szCs w:val="24"/>
          <w:lang w:eastAsia="fr-FR"/>
        </w:rPr>
      </w:pPr>
      <w:r w:rsidRPr="00E92BB8">
        <w:rPr>
          <w:rFonts w:eastAsia="Times New Roman" w:cstheme="minorHAnsi"/>
          <w:b/>
          <w:bCs/>
          <w:sz w:val="24"/>
          <w:szCs w:val="24"/>
          <w:lang w:eastAsia="fr-FR"/>
        </w:rPr>
        <w:t>(De La Cour, rem. 1-11)</w:t>
      </w:r>
    </w:p>
    <w:p w14:paraId="389402D1" w14:textId="38C203D8" w:rsidR="008D4A0C" w:rsidRPr="00E92BB8" w:rsidRDefault="008D4A0C" w:rsidP="005E7DD8">
      <w:pPr>
        <w:spacing w:before="100" w:beforeAutospacing="1" w:after="100" w:afterAutospacing="1" w:line="240" w:lineRule="auto"/>
        <w:ind w:left="-426"/>
        <w:jc w:val="center"/>
        <w:rPr>
          <w:rFonts w:eastAsia="Times New Roman" w:cstheme="minorHAnsi"/>
          <w:b/>
          <w:bCs/>
          <w:sz w:val="24"/>
          <w:szCs w:val="24"/>
          <w:lang w:eastAsia="fr-FR"/>
        </w:rPr>
      </w:pPr>
      <w:r w:rsidRPr="00E92BB8">
        <w:rPr>
          <w:rFonts w:eastAsia="Times New Roman" w:cstheme="minorHAnsi"/>
          <w:b/>
          <w:bCs/>
          <w:sz w:val="24"/>
          <w:szCs w:val="24"/>
          <w:lang w:eastAsia="fr-FR"/>
        </w:rPr>
        <w:t>Introduction</w:t>
      </w:r>
    </w:p>
    <w:p w14:paraId="72C256ED" w14:textId="1EF2197D" w:rsidR="00674A2C" w:rsidRPr="00E92BB8" w:rsidRDefault="00674A2C"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Présentation </w:t>
      </w:r>
    </w:p>
    <w:p w14:paraId="6553F863" w14:textId="677BD3F9" w:rsidR="00674A2C" w:rsidRPr="00E92BB8" w:rsidRDefault="00674A2C"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Sous les titre </w:t>
      </w:r>
      <w:r w:rsidRPr="00E92BB8">
        <w:rPr>
          <w:rFonts w:eastAsia="Times New Roman" w:cstheme="minorHAnsi"/>
          <w:i/>
          <w:iCs/>
          <w:sz w:val="24"/>
          <w:szCs w:val="24"/>
          <w:lang w:eastAsia="fr-FR"/>
        </w:rPr>
        <w:t>Les Caractères</w:t>
      </w:r>
      <w:r w:rsidR="00795F37" w:rsidRPr="00E92BB8">
        <w:rPr>
          <w:rFonts w:eastAsia="Times New Roman" w:cstheme="minorHAnsi"/>
          <w:i/>
          <w:iCs/>
          <w:sz w:val="24"/>
          <w:szCs w:val="24"/>
          <w:lang w:eastAsia="fr-FR"/>
        </w:rPr>
        <w:t xml:space="preserve"> ou les Mœurs de ce siècle</w:t>
      </w:r>
      <w:r w:rsidRPr="00E92BB8">
        <w:rPr>
          <w:rFonts w:eastAsia="Times New Roman" w:cstheme="minorHAnsi"/>
          <w:sz w:val="24"/>
          <w:szCs w:val="24"/>
          <w:lang w:eastAsia="fr-FR"/>
        </w:rPr>
        <w:t>, La Bruyère, ré</w:t>
      </w:r>
      <w:r w:rsidR="002F5EED" w:rsidRPr="00E92BB8">
        <w:rPr>
          <w:rFonts w:eastAsia="Times New Roman" w:cstheme="minorHAnsi"/>
          <w:sz w:val="24"/>
          <w:szCs w:val="24"/>
          <w:lang w:eastAsia="fr-FR"/>
        </w:rPr>
        <w:t>é</w:t>
      </w:r>
      <w:r w:rsidRPr="00E92BB8">
        <w:rPr>
          <w:rFonts w:eastAsia="Times New Roman" w:cstheme="minorHAnsi"/>
          <w:sz w:val="24"/>
          <w:szCs w:val="24"/>
          <w:lang w:eastAsia="fr-FR"/>
        </w:rPr>
        <w:t>cr</w:t>
      </w:r>
      <w:r w:rsidR="002F5EED" w:rsidRPr="00E92BB8">
        <w:rPr>
          <w:rFonts w:eastAsia="Times New Roman" w:cstheme="minorHAnsi"/>
          <w:sz w:val="24"/>
          <w:szCs w:val="24"/>
          <w:lang w:eastAsia="fr-FR"/>
        </w:rPr>
        <w:t>i</w:t>
      </w:r>
      <w:r w:rsidRPr="00E92BB8">
        <w:rPr>
          <w:rFonts w:eastAsia="Times New Roman" w:cstheme="minorHAnsi"/>
          <w:sz w:val="24"/>
          <w:szCs w:val="24"/>
          <w:lang w:eastAsia="fr-FR"/>
        </w:rPr>
        <w:t xml:space="preserve">vant et remettant à jour les </w:t>
      </w:r>
      <w:r w:rsidR="002F5EED" w:rsidRPr="00E92BB8">
        <w:rPr>
          <w:rFonts w:eastAsia="Times New Roman" w:cstheme="minorHAnsi"/>
          <w:i/>
          <w:iCs/>
          <w:sz w:val="24"/>
          <w:szCs w:val="24"/>
          <w:lang w:eastAsia="fr-FR"/>
        </w:rPr>
        <w:t>C</w:t>
      </w:r>
      <w:r w:rsidRPr="00E92BB8">
        <w:rPr>
          <w:rFonts w:eastAsia="Times New Roman" w:cstheme="minorHAnsi"/>
          <w:i/>
          <w:iCs/>
          <w:sz w:val="24"/>
          <w:szCs w:val="24"/>
          <w:lang w:eastAsia="fr-FR"/>
        </w:rPr>
        <w:t xml:space="preserve">aractères </w:t>
      </w:r>
      <w:r w:rsidRPr="00E92BB8">
        <w:rPr>
          <w:rFonts w:eastAsia="Times New Roman" w:cstheme="minorHAnsi"/>
          <w:sz w:val="24"/>
          <w:szCs w:val="24"/>
          <w:lang w:eastAsia="fr-FR"/>
        </w:rPr>
        <w:t>de Théophraste</w:t>
      </w:r>
      <w:r w:rsidR="00346B46" w:rsidRPr="00E92BB8">
        <w:rPr>
          <w:rFonts w:eastAsia="Times New Roman" w:cstheme="minorHAnsi"/>
          <w:sz w:val="24"/>
          <w:szCs w:val="24"/>
          <w:lang w:eastAsia="fr-FR"/>
        </w:rPr>
        <w:t xml:space="preserve"> (</w:t>
      </w:r>
      <w:r w:rsidR="006D6063">
        <w:rPr>
          <w:rFonts w:eastAsia="Times New Roman" w:cstheme="minorHAnsi"/>
          <w:sz w:val="24"/>
          <w:szCs w:val="24"/>
          <w:lang w:eastAsia="fr-FR"/>
        </w:rPr>
        <w:t xml:space="preserve">Grèce, </w:t>
      </w:r>
      <w:r w:rsidR="00346B46" w:rsidRPr="00E92BB8">
        <w:rPr>
          <w:rFonts w:eastAsia="Times New Roman" w:cstheme="minorHAnsi"/>
          <w:sz w:val="24"/>
          <w:szCs w:val="24"/>
          <w:lang w:eastAsia="fr-FR"/>
        </w:rPr>
        <w:t>319 av JC)</w:t>
      </w:r>
      <w:r w:rsidRPr="00E92BB8">
        <w:rPr>
          <w:rFonts w:eastAsia="Times New Roman" w:cstheme="minorHAnsi"/>
          <w:sz w:val="24"/>
          <w:szCs w:val="24"/>
          <w:lang w:eastAsia="fr-FR"/>
        </w:rPr>
        <w:t xml:space="preserve">, met en place une écriture moraliste fondée sur la dénonciation </w:t>
      </w:r>
      <w:r w:rsidR="00346B46" w:rsidRPr="00E92BB8">
        <w:rPr>
          <w:rFonts w:eastAsia="Times New Roman" w:cstheme="minorHAnsi"/>
          <w:sz w:val="24"/>
          <w:szCs w:val="24"/>
          <w:lang w:eastAsia="fr-FR"/>
        </w:rPr>
        <w:t>des vices de ses contemporains. Il s’agit de dénoncer</w:t>
      </w:r>
      <w:r w:rsidRPr="00E92BB8">
        <w:rPr>
          <w:rFonts w:eastAsia="Times New Roman" w:cstheme="minorHAnsi"/>
          <w:sz w:val="24"/>
          <w:szCs w:val="24"/>
          <w:lang w:eastAsia="fr-FR"/>
        </w:rPr>
        <w:t xml:space="preserve"> la comédie sociale, du point de vue d’un moraliste inspiré par les valeurs chrétiennes. Dans le chapitre VIII (« De La Cour »), l’auteur use de la rhétorique épidictique (éloge et blâme) pour stigmatiser le courtisan, esclave volontaire des puissants, et lui opposer la vision plus </w:t>
      </w:r>
      <w:r w:rsidR="00A01661" w:rsidRPr="00E92BB8">
        <w:rPr>
          <w:rFonts w:eastAsia="Times New Roman" w:cstheme="minorHAnsi"/>
          <w:sz w:val="24"/>
          <w:szCs w:val="24"/>
          <w:lang w:eastAsia="fr-FR"/>
        </w:rPr>
        <w:t>raisonnable</w:t>
      </w:r>
      <w:r w:rsidRPr="00E92BB8">
        <w:rPr>
          <w:rFonts w:eastAsia="Times New Roman" w:cstheme="minorHAnsi"/>
          <w:sz w:val="24"/>
          <w:szCs w:val="24"/>
          <w:lang w:eastAsia="fr-FR"/>
        </w:rPr>
        <w:t xml:space="preserve"> de l’homme d’esprit</w:t>
      </w:r>
      <w:r w:rsidR="00A01661" w:rsidRPr="00E92BB8">
        <w:rPr>
          <w:rFonts w:eastAsia="Times New Roman" w:cstheme="minorHAnsi"/>
          <w:sz w:val="24"/>
          <w:szCs w:val="24"/>
          <w:lang w:eastAsia="fr-FR"/>
        </w:rPr>
        <w:t xml:space="preserve">, </w:t>
      </w:r>
      <w:r w:rsidR="006D6063">
        <w:rPr>
          <w:rFonts w:eastAsia="Times New Roman" w:cstheme="minorHAnsi"/>
          <w:sz w:val="24"/>
          <w:szCs w:val="24"/>
          <w:lang w:eastAsia="fr-FR"/>
        </w:rPr>
        <w:t>« </w:t>
      </w:r>
      <w:r w:rsidR="00A01661" w:rsidRPr="00E92BB8">
        <w:rPr>
          <w:rFonts w:eastAsia="Times New Roman" w:cstheme="minorHAnsi"/>
          <w:sz w:val="24"/>
          <w:szCs w:val="24"/>
          <w:lang w:eastAsia="fr-FR"/>
        </w:rPr>
        <w:t>l’honnête homme</w:t>
      </w:r>
      <w:r w:rsidR="006D6063">
        <w:rPr>
          <w:rFonts w:eastAsia="Times New Roman" w:cstheme="minorHAnsi"/>
          <w:sz w:val="24"/>
          <w:szCs w:val="24"/>
          <w:lang w:eastAsia="fr-FR"/>
        </w:rPr>
        <w:t> »</w:t>
      </w:r>
      <w:r w:rsidR="00A01661" w:rsidRPr="00E92BB8">
        <w:rPr>
          <w:rFonts w:eastAsia="Times New Roman" w:cstheme="minorHAnsi"/>
          <w:sz w:val="24"/>
          <w:szCs w:val="24"/>
          <w:lang w:eastAsia="fr-FR"/>
        </w:rPr>
        <w:t xml:space="preserve"> qui regarde le monde aidé de la lumière de la raison si chère au mouvement classique</w:t>
      </w:r>
      <w:r w:rsidRPr="00E92BB8">
        <w:rPr>
          <w:rFonts w:eastAsia="Times New Roman" w:cstheme="minorHAnsi"/>
          <w:sz w:val="24"/>
          <w:szCs w:val="24"/>
          <w:lang w:eastAsia="fr-FR"/>
        </w:rPr>
        <w:t xml:space="preserve">. </w:t>
      </w:r>
      <w:r w:rsidR="00795F37" w:rsidRPr="00E92BB8">
        <w:rPr>
          <w:rFonts w:eastAsia="Times New Roman" w:cstheme="minorHAnsi"/>
          <w:sz w:val="24"/>
          <w:szCs w:val="24"/>
          <w:lang w:eastAsia="fr-FR"/>
        </w:rPr>
        <w:t xml:space="preserve">Le texte est dominé par une visée </w:t>
      </w:r>
      <w:r w:rsidR="006D6063">
        <w:rPr>
          <w:rFonts w:eastAsia="Times New Roman" w:cstheme="minorHAnsi"/>
          <w:sz w:val="24"/>
          <w:szCs w:val="24"/>
          <w:lang w:eastAsia="fr-FR"/>
        </w:rPr>
        <w:t xml:space="preserve">générique </w:t>
      </w:r>
      <w:r w:rsidR="00795F37" w:rsidRPr="00E92BB8">
        <w:rPr>
          <w:rFonts w:eastAsia="Times New Roman" w:cstheme="minorHAnsi"/>
          <w:sz w:val="24"/>
          <w:szCs w:val="24"/>
          <w:lang w:eastAsia="fr-FR"/>
        </w:rPr>
        <w:t xml:space="preserve">satirique (stigmatiser les vices du courtisan, au premier rang desquels vanité et égoïsme) et, par suite, </w:t>
      </w:r>
      <w:r w:rsidR="006D6063">
        <w:rPr>
          <w:rFonts w:eastAsia="Times New Roman" w:cstheme="minorHAnsi"/>
          <w:sz w:val="24"/>
          <w:szCs w:val="24"/>
          <w:lang w:eastAsia="fr-FR"/>
        </w:rPr>
        <w:t xml:space="preserve">en mode mineur, </w:t>
      </w:r>
      <w:r w:rsidR="00795F37" w:rsidRPr="00E92BB8">
        <w:rPr>
          <w:rFonts w:eastAsia="Times New Roman" w:cstheme="minorHAnsi"/>
          <w:sz w:val="24"/>
          <w:szCs w:val="24"/>
          <w:lang w:eastAsia="fr-FR"/>
        </w:rPr>
        <w:t>parénétique (</w:t>
      </w:r>
      <w:r w:rsidR="006D6063">
        <w:rPr>
          <w:rFonts w:eastAsia="Times New Roman" w:cstheme="minorHAnsi"/>
          <w:sz w:val="24"/>
          <w:szCs w:val="24"/>
          <w:lang w:eastAsia="fr-FR"/>
        </w:rPr>
        <w:t xml:space="preserve">cad exhortant à faire le bien : LB </w:t>
      </w:r>
      <w:r w:rsidR="00920AA2" w:rsidRPr="00E92BB8">
        <w:rPr>
          <w:rFonts w:eastAsia="Times New Roman" w:cstheme="minorHAnsi"/>
          <w:sz w:val="24"/>
          <w:szCs w:val="24"/>
          <w:lang w:eastAsia="fr-FR"/>
        </w:rPr>
        <w:t xml:space="preserve">propose en creux un </w:t>
      </w:r>
      <w:r w:rsidR="00795F37" w:rsidRPr="00E92BB8">
        <w:rPr>
          <w:rFonts w:eastAsia="Times New Roman" w:cstheme="minorHAnsi"/>
          <w:sz w:val="24"/>
          <w:szCs w:val="24"/>
          <w:lang w:eastAsia="fr-FR"/>
        </w:rPr>
        <w:t>idéal de l’honnête homme</w:t>
      </w:r>
      <w:r w:rsidR="00920AA2" w:rsidRPr="00E92BB8">
        <w:rPr>
          <w:rFonts w:eastAsia="Times New Roman" w:cstheme="minorHAnsi"/>
          <w:sz w:val="24"/>
          <w:szCs w:val="24"/>
          <w:lang w:eastAsia="fr-FR"/>
        </w:rPr>
        <w:t xml:space="preserve"> qui mêle la raison et l’habileté</w:t>
      </w:r>
      <w:r w:rsidR="00795F37" w:rsidRPr="00E92BB8">
        <w:rPr>
          <w:rFonts w:eastAsia="Times New Roman" w:cstheme="minorHAnsi"/>
          <w:sz w:val="24"/>
          <w:szCs w:val="24"/>
          <w:lang w:eastAsia="fr-FR"/>
        </w:rPr>
        <w:t xml:space="preserve">). </w:t>
      </w:r>
    </w:p>
    <w:p w14:paraId="675D27CA" w14:textId="5AE6F001" w:rsidR="0015735E" w:rsidRPr="00E92BB8" w:rsidRDefault="00674A2C"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Problématique </w:t>
      </w:r>
    </w:p>
    <w:p w14:paraId="68922FFA" w14:textId="682A098A" w:rsidR="00674A2C" w:rsidRPr="00E92BB8" w:rsidRDefault="006D6063" w:rsidP="005E7DD8">
      <w:pPr>
        <w:spacing w:before="100" w:beforeAutospacing="1" w:after="100" w:afterAutospacing="1" w:line="240" w:lineRule="auto"/>
        <w:ind w:left="-426"/>
        <w:rPr>
          <w:rFonts w:eastAsia="Times New Roman" w:cstheme="minorHAnsi"/>
          <w:sz w:val="24"/>
          <w:szCs w:val="24"/>
          <w:lang w:eastAsia="fr-FR"/>
        </w:rPr>
      </w:pPr>
      <w:r>
        <w:rPr>
          <w:rFonts w:eastAsia="Times New Roman" w:cstheme="minorHAnsi"/>
          <w:sz w:val="24"/>
          <w:szCs w:val="24"/>
          <w:lang w:eastAsia="fr-FR"/>
        </w:rPr>
        <w:t>Entre éloge et blâme, c</w:t>
      </w:r>
      <w:r w:rsidR="00674A2C" w:rsidRPr="00E92BB8">
        <w:rPr>
          <w:rFonts w:eastAsia="Times New Roman" w:cstheme="minorHAnsi"/>
          <w:sz w:val="24"/>
          <w:szCs w:val="24"/>
          <w:lang w:eastAsia="fr-FR"/>
        </w:rPr>
        <w:t xml:space="preserve">omment l’écriture moraliste peut-elle donner à voir et à comprendre ce qui est avant tout illusion et apparences trompeuses ? </w:t>
      </w:r>
    </w:p>
    <w:p w14:paraId="4ED6B1FF" w14:textId="0D942B7F" w:rsidR="00674A2C" w:rsidRPr="00E92BB8" w:rsidRDefault="00674A2C"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Réponse </w:t>
      </w:r>
      <w:r w:rsidR="00045714" w:rsidRPr="00E92BB8">
        <w:rPr>
          <w:rFonts w:eastAsia="Times New Roman" w:cstheme="minorHAnsi"/>
          <w:b/>
          <w:bCs/>
          <w:sz w:val="24"/>
          <w:szCs w:val="24"/>
          <w:lang w:eastAsia="fr-FR"/>
        </w:rPr>
        <w:t xml:space="preserve">globale </w:t>
      </w:r>
    </w:p>
    <w:p w14:paraId="7B8B818B" w14:textId="5DD2D593" w:rsidR="006D6063" w:rsidRPr="006D6063" w:rsidRDefault="00920AA2" w:rsidP="005E7DD8">
      <w:pPr>
        <w:spacing w:before="100" w:beforeAutospacing="1" w:after="100" w:afterAutospacing="1" w:line="240" w:lineRule="auto"/>
        <w:ind w:left="-426"/>
        <w:rPr>
          <w:rFonts w:eastAsia="Times New Roman" w:cstheme="minorHAnsi"/>
          <w:i/>
          <w:iCs/>
          <w:sz w:val="24"/>
          <w:szCs w:val="24"/>
          <w:lang w:eastAsia="fr-FR"/>
        </w:rPr>
      </w:pPr>
      <w:r w:rsidRPr="006D6063">
        <w:rPr>
          <w:rFonts w:eastAsia="Times New Roman" w:cstheme="minorHAnsi"/>
          <w:i/>
          <w:iCs/>
          <w:sz w:val="24"/>
          <w:szCs w:val="24"/>
          <w:lang w:eastAsia="fr-FR"/>
        </w:rPr>
        <w:t xml:space="preserve">Pour répondre : se rappeler que le genre du « Caractère » </w:t>
      </w:r>
      <w:r w:rsidR="000A4344" w:rsidRPr="006D6063">
        <w:rPr>
          <w:rFonts w:eastAsia="Times New Roman" w:cstheme="minorHAnsi"/>
          <w:i/>
          <w:iCs/>
          <w:sz w:val="24"/>
          <w:szCs w:val="24"/>
          <w:lang w:eastAsia="fr-FR"/>
        </w:rPr>
        <w:t>est,</w:t>
      </w:r>
      <w:r w:rsidR="006D6063">
        <w:rPr>
          <w:rFonts w:eastAsia="Times New Roman" w:cstheme="minorHAnsi"/>
          <w:i/>
          <w:iCs/>
          <w:sz w:val="24"/>
          <w:szCs w:val="24"/>
          <w:lang w:eastAsia="fr-FR"/>
        </w:rPr>
        <w:t xml:space="preserve"> depuis l’Antiquité (Théophraste et Aristote) </w:t>
      </w:r>
      <w:r w:rsidRPr="006D6063">
        <w:rPr>
          <w:rFonts w:eastAsia="Times New Roman" w:cstheme="minorHAnsi"/>
          <w:i/>
          <w:iCs/>
          <w:sz w:val="24"/>
          <w:szCs w:val="24"/>
          <w:lang w:eastAsia="fr-FR"/>
        </w:rPr>
        <w:t xml:space="preserve">hybride entre lettres et philosophie. </w:t>
      </w:r>
    </w:p>
    <w:p w14:paraId="546F061F" w14:textId="36841EC4" w:rsidR="00E947D7" w:rsidRPr="00E92BB8" w:rsidRDefault="00E947D7"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Ce qui est en jeu ici est la question du regard</w:t>
      </w:r>
      <w:r w:rsidR="00920AA2" w:rsidRPr="00E92BB8">
        <w:rPr>
          <w:rFonts w:eastAsia="Times New Roman" w:cstheme="minorHAnsi"/>
          <w:sz w:val="24"/>
          <w:szCs w:val="24"/>
          <w:lang w:eastAsia="fr-FR"/>
        </w:rPr>
        <w:t xml:space="preserve"> de l’esprit</w:t>
      </w:r>
      <w:r w:rsidRPr="00E92BB8">
        <w:rPr>
          <w:rFonts w:eastAsia="Times New Roman" w:cstheme="minorHAnsi"/>
          <w:sz w:val="24"/>
          <w:szCs w:val="24"/>
          <w:lang w:eastAsia="fr-FR"/>
        </w:rPr>
        <w:t xml:space="preserve">, image de l’intelligence </w:t>
      </w:r>
      <w:r w:rsidR="00920AA2" w:rsidRPr="00E92BB8">
        <w:rPr>
          <w:rFonts w:eastAsia="Times New Roman" w:cstheme="minorHAnsi"/>
          <w:sz w:val="24"/>
          <w:szCs w:val="24"/>
          <w:lang w:eastAsia="fr-FR"/>
        </w:rPr>
        <w:t xml:space="preserve">et de la raison </w:t>
      </w:r>
      <w:r w:rsidRPr="00E92BB8">
        <w:rPr>
          <w:rFonts w:eastAsia="Times New Roman" w:cstheme="minorHAnsi"/>
          <w:sz w:val="24"/>
          <w:szCs w:val="24"/>
          <w:lang w:eastAsia="fr-FR"/>
        </w:rPr>
        <w:t xml:space="preserve">qui perce à jour les masques de la comédie sociale. </w:t>
      </w:r>
      <w:r w:rsidR="008F575A">
        <w:rPr>
          <w:rFonts w:eastAsia="Times New Roman" w:cstheme="minorHAnsi"/>
          <w:sz w:val="24"/>
          <w:szCs w:val="24"/>
          <w:lang w:eastAsia="fr-FR"/>
        </w:rPr>
        <w:t xml:space="preserve">LA Bruyère essaie de changer notre regard pour nous faire voir la Cour telle qu’elle est (c’est l’optique du moraliste). </w:t>
      </w:r>
    </w:p>
    <w:p w14:paraId="65F1A173" w14:textId="76AC8687" w:rsidR="005E7DD8" w:rsidRPr="00E92BB8" w:rsidRDefault="005E7DD8"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Plan de l’explication linéaire </w:t>
      </w:r>
    </w:p>
    <w:p w14:paraId="5407A55E" w14:textId="77777777" w:rsidR="00045714" w:rsidRPr="00E92BB8" w:rsidRDefault="00045714" w:rsidP="005E7DD8">
      <w:pPr>
        <w:pStyle w:val="Paragraphedeliste"/>
        <w:numPr>
          <w:ilvl w:val="0"/>
          <w:numId w:val="5"/>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Impossibilité de voir et de définir la cour : règne des apparences</w:t>
      </w:r>
    </w:p>
    <w:p w14:paraId="72CE135A" w14:textId="1B202F31" w:rsidR="00E947D7" w:rsidRPr="00E92BB8" w:rsidRDefault="00F02E60"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Si </w:t>
      </w:r>
      <w:r w:rsidR="00674A2C" w:rsidRPr="00E92BB8">
        <w:rPr>
          <w:rFonts w:eastAsia="Times New Roman" w:cstheme="minorHAnsi"/>
          <w:sz w:val="24"/>
          <w:szCs w:val="24"/>
          <w:lang w:eastAsia="fr-FR"/>
        </w:rPr>
        <w:t>La Bruyèr</w:t>
      </w:r>
      <w:r w:rsidRPr="00E92BB8">
        <w:rPr>
          <w:rFonts w:eastAsia="Times New Roman" w:cstheme="minorHAnsi"/>
          <w:sz w:val="24"/>
          <w:szCs w:val="24"/>
          <w:lang w:eastAsia="fr-FR"/>
        </w:rPr>
        <w:t xml:space="preserve">e </w:t>
      </w:r>
      <w:r w:rsidR="00674A2C" w:rsidRPr="00E92BB8">
        <w:rPr>
          <w:rFonts w:eastAsia="Times New Roman" w:cstheme="minorHAnsi"/>
          <w:sz w:val="24"/>
          <w:szCs w:val="24"/>
          <w:lang w:eastAsia="fr-FR"/>
        </w:rPr>
        <w:t>représent</w:t>
      </w:r>
      <w:r w:rsidRPr="00E92BB8">
        <w:rPr>
          <w:rFonts w:eastAsia="Times New Roman" w:cstheme="minorHAnsi"/>
          <w:sz w:val="24"/>
          <w:szCs w:val="24"/>
          <w:lang w:eastAsia="fr-FR"/>
        </w:rPr>
        <w:t>e</w:t>
      </w:r>
      <w:r w:rsidR="00674A2C" w:rsidRPr="00E92BB8">
        <w:rPr>
          <w:rFonts w:eastAsia="Times New Roman" w:cstheme="minorHAnsi"/>
          <w:sz w:val="24"/>
          <w:szCs w:val="24"/>
          <w:lang w:eastAsia="fr-FR"/>
        </w:rPr>
        <w:t xml:space="preserve"> la cour comme le lieu de</w:t>
      </w:r>
      <w:r w:rsidRPr="00E92BB8">
        <w:rPr>
          <w:rFonts w:eastAsia="Times New Roman" w:cstheme="minorHAnsi"/>
          <w:sz w:val="24"/>
          <w:szCs w:val="24"/>
          <w:lang w:eastAsia="fr-FR"/>
        </w:rPr>
        <w:t>s apparences trompeuses, donc difficile à comprendre et à connaître</w:t>
      </w:r>
      <w:r w:rsidR="00920AA2" w:rsidRPr="00E92BB8">
        <w:rPr>
          <w:rFonts w:eastAsia="Times New Roman" w:cstheme="minorHAnsi"/>
          <w:sz w:val="24"/>
          <w:szCs w:val="24"/>
          <w:lang w:eastAsia="fr-FR"/>
        </w:rPr>
        <w:t xml:space="preserve"> dans sa vérité</w:t>
      </w:r>
      <w:r w:rsidR="00E947D7" w:rsidRPr="00E92BB8">
        <w:rPr>
          <w:rFonts w:eastAsia="Times New Roman" w:cstheme="minorHAnsi"/>
          <w:sz w:val="24"/>
          <w:szCs w:val="24"/>
          <w:lang w:eastAsia="fr-FR"/>
        </w:rPr>
        <w:t xml:space="preserve"> (remarques 1-4)</w:t>
      </w:r>
    </w:p>
    <w:p w14:paraId="68B86B79" w14:textId="407246F5" w:rsidR="00045714" w:rsidRPr="00E92BB8" w:rsidRDefault="00045714" w:rsidP="005E7DD8">
      <w:pPr>
        <w:pStyle w:val="Paragraphedeliste"/>
        <w:numPr>
          <w:ilvl w:val="0"/>
          <w:numId w:val="5"/>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Optique moraliste : appel à un changement de point de vue (regard désillusionné) : décentrement et éclatement du regard </w:t>
      </w:r>
    </w:p>
    <w:p w14:paraId="756B2193" w14:textId="0C104A01" w:rsidR="00E947D7" w:rsidRPr="00E92BB8" w:rsidRDefault="00F02E60"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Il n’en reste pas moins qu’il </w:t>
      </w:r>
      <w:r w:rsidR="00674A2C" w:rsidRPr="00E92BB8">
        <w:rPr>
          <w:rFonts w:eastAsia="Times New Roman" w:cstheme="minorHAnsi"/>
          <w:sz w:val="24"/>
          <w:szCs w:val="24"/>
          <w:lang w:eastAsia="fr-FR"/>
        </w:rPr>
        <w:t xml:space="preserve">nous entraîne par </w:t>
      </w:r>
      <w:r w:rsidRPr="00E92BB8">
        <w:rPr>
          <w:rFonts w:eastAsia="Times New Roman" w:cstheme="minorHAnsi"/>
          <w:sz w:val="24"/>
          <w:szCs w:val="24"/>
          <w:lang w:eastAsia="fr-FR"/>
        </w:rPr>
        <w:t xml:space="preserve">la suite à </w:t>
      </w:r>
      <w:r w:rsidR="00045714" w:rsidRPr="00E92BB8">
        <w:rPr>
          <w:rFonts w:eastAsia="Times New Roman" w:cstheme="minorHAnsi"/>
          <w:sz w:val="24"/>
          <w:szCs w:val="24"/>
          <w:lang w:eastAsia="fr-FR"/>
        </w:rPr>
        <w:t>un décentrement du regard</w:t>
      </w:r>
      <w:r w:rsidR="00E947D7" w:rsidRPr="00E92BB8">
        <w:rPr>
          <w:rFonts w:eastAsia="Times New Roman" w:cstheme="minorHAnsi"/>
          <w:sz w:val="24"/>
          <w:szCs w:val="24"/>
          <w:lang w:eastAsia="fr-FR"/>
        </w:rPr>
        <w:t xml:space="preserve"> à exercer notre </w:t>
      </w:r>
      <w:r w:rsidR="00920AA2" w:rsidRPr="00E92BB8">
        <w:rPr>
          <w:rFonts w:eastAsia="Times New Roman" w:cstheme="minorHAnsi"/>
          <w:sz w:val="24"/>
          <w:szCs w:val="24"/>
          <w:lang w:eastAsia="fr-FR"/>
        </w:rPr>
        <w:t>sagacité</w:t>
      </w:r>
      <w:r w:rsidR="00E947D7" w:rsidRPr="00E92BB8">
        <w:rPr>
          <w:rFonts w:eastAsia="Times New Roman" w:cstheme="minorHAnsi"/>
          <w:sz w:val="24"/>
          <w:szCs w:val="24"/>
          <w:lang w:eastAsia="fr-FR"/>
        </w:rPr>
        <w:t xml:space="preserve"> </w:t>
      </w:r>
      <w:r w:rsidR="00920AA2" w:rsidRPr="00E92BB8">
        <w:rPr>
          <w:rFonts w:eastAsia="Times New Roman" w:cstheme="minorHAnsi"/>
          <w:sz w:val="24"/>
          <w:szCs w:val="24"/>
          <w:lang w:eastAsia="fr-FR"/>
        </w:rPr>
        <w:t>afin de</w:t>
      </w:r>
      <w:r w:rsidR="00E947D7" w:rsidRPr="00E92BB8">
        <w:rPr>
          <w:rFonts w:eastAsia="Times New Roman" w:cstheme="minorHAnsi"/>
          <w:sz w:val="24"/>
          <w:szCs w:val="24"/>
          <w:lang w:eastAsia="fr-FR"/>
        </w:rPr>
        <w:t xml:space="preserve"> percer les secrets </w:t>
      </w:r>
      <w:r w:rsidR="00920AA2" w:rsidRPr="00E92BB8">
        <w:rPr>
          <w:rFonts w:eastAsia="Times New Roman" w:cstheme="minorHAnsi"/>
          <w:sz w:val="24"/>
          <w:szCs w:val="24"/>
          <w:lang w:eastAsia="fr-FR"/>
        </w:rPr>
        <w:t xml:space="preserve">de la cour </w:t>
      </w:r>
      <w:r w:rsidR="00E947D7" w:rsidRPr="00E92BB8">
        <w:rPr>
          <w:rFonts w:eastAsia="Times New Roman" w:cstheme="minorHAnsi"/>
          <w:sz w:val="24"/>
          <w:szCs w:val="24"/>
          <w:lang w:eastAsia="fr-FR"/>
        </w:rPr>
        <w:t>(rem. 5-6)</w:t>
      </w:r>
    </w:p>
    <w:p w14:paraId="47801AA4" w14:textId="3168066D" w:rsidR="00045714" w:rsidRPr="00E92BB8" w:rsidRDefault="00045714" w:rsidP="005E7DD8">
      <w:pPr>
        <w:pStyle w:val="Paragraphedeliste"/>
        <w:numPr>
          <w:ilvl w:val="0"/>
          <w:numId w:val="5"/>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Différents points de vue et expérience sur la cour</w:t>
      </w:r>
    </w:p>
    <w:p w14:paraId="5B0D8798" w14:textId="64928C6C" w:rsidR="00674A2C" w:rsidRPr="00E92BB8" w:rsidRDefault="000A4344"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Ce</w:t>
      </w:r>
      <w:r w:rsidR="00E947D7" w:rsidRPr="00E92BB8">
        <w:rPr>
          <w:rFonts w:eastAsia="Times New Roman" w:cstheme="minorHAnsi"/>
          <w:sz w:val="24"/>
          <w:szCs w:val="24"/>
          <w:lang w:eastAsia="fr-FR"/>
        </w:rPr>
        <w:t xml:space="preserve"> qui finalement permet de comprendre la cour par une juxtaposition de différents points de vue</w:t>
      </w:r>
      <w:r w:rsidR="005E7DD8" w:rsidRPr="00E92BB8">
        <w:rPr>
          <w:rFonts w:eastAsia="Times New Roman" w:cstheme="minorHAnsi"/>
          <w:sz w:val="24"/>
          <w:szCs w:val="24"/>
          <w:lang w:eastAsia="fr-FR"/>
        </w:rPr>
        <w:t xml:space="preserve"> </w:t>
      </w:r>
      <w:r w:rsidR="00CE458D" w:rsidRPr="00E92BB8">
        <w:rPr>
          <w:rFonts w:eastAsia="Times New Roman" w:cstheme="minorHAnsi"/>
          <w:sz w:val="24"/>
          <w:szCs w:val="24"/>
          <w:lang w:eastAsia="fr-FR"/>
        </w:rPr>
        <w:t xml:space="preserve">de ceux qui la connaissent </w:t>
      </w:r>
      <w:r w:rsidR="005E7DD8" w:rsidRPr="00E92BB8">
        <w:rPr>
          <w:rFonts w:eastAsia="Times New Roman" w:cstheme="minorHAnsi"/>
          <w:sz w:val="24"/>
          <w:szCs w:val="24"/>
          <w:lang w:eastAsia="fr-FR"/>
        </w:rPr>
        <w:t>(remarques 7-11)</w:t>
      </w:r>
      <w:r w:rsidR="00E947D7" w:rsidRPr="00E92BB8">
        <w:rPr>
          <w:rFonts w:eastAsia="Times New Roman" w:cstheme="minorHAnsi"/>
          <w:sz w:val="24"/>
          <w:szCs w:val="24"/>
          <w:lang w:eastAsia="fr-FR"/>
        </w:rPr>
        <w:t xml:space="preserve">. </w:t>
      </w:r>
    </w:p>
    <w:p w14:paraId="38BAB491" w14:textId="54190668" w:rsidR="0015735E" w:rsidRPr="00E92BB8" w:rsidRDefault="00045714" w:rsidP="006F39FA">
      <w:pPr>
        <w:spacing w:before="100" w:beforeAutospacing="1" w:after="100" w:afterAutospacing="1" w:line="240" w:lineRule="auto"/>
        <w:ind w:left="-426"/>
        <w:jc w:val="center"/>
        <w:rPr>
          <w:rFonts w:eastAsia="Times New Roman" w:cstheme="minorHAnsi"/>
          <w:b/>
          <w:bCs/>
          <w:sz w:val="24"/>
          <w:szCs w:val="24"/>
          <w:lang w:eastAsia="fr-FR"/>
        </w:rPr>
      </w:pPr>
      <w:r w:rsidRPr="00E92BB8">
        <w:rPr>
          <w:rFonts w:eastAsia="Times New Roman" w:cstheme="minorHAnsi"/>
          <w:b/>
          <w:bCs/>
          <w:sz w:val="24"/>
          <w:szCs w:val="24"/>
          <w:lang w:eastAsia="fr-FR"/>
        </w:rPr>
        <w:lastRenderedPageBreak/>
        <w:t>I</w:t>
      </w:r>
      <w:r w:rsidR="0015735E" w:rsidRPr="00E92BB8">
        <w:rPr>
          <w:rFonts w:eastAsia="Times New Roman" w:cstheme="minorHAnsi"/>
          <w:b/>
          <w:bCs/>
          <w:sz w:val="24"/>
          <w:szCs w:val="24"/>
          <w:lang w:eastAsia="fr-FR"/>
        </w:rPr>
        <w:t>. Le courtisan et la cour : des réalités impossibles à définir ?</w:t>
      </w:r>
    </w:p>
    <w:p w14:paraId="48FC060E" w14:textId="7E37D5C2" w:rsidR="0087483A" w:rsidRPr="00E92BB8" w:rsidRDefault="00E01806" w:rsidP="005E7DD8">
      <w:pPr>
        <w:spacing w:before="100" w:beforeAutospacing="1" w:after="100" w:afterAutospacing="1" w:line="240" w:lineRule="auto"/>
        <w:ind w:left="-426"/>
        <w:rPr>
          <w:rFonts w:eastAsia="Times New Roman" w:cstheme="minorHAnsi"/>
          <w:sz w:val="24"/>
          <w:szCs w:val="24"/>
          <w:lang w:eastAsia="fr-FR"/>
        </w:rPr>
      </w:pPr>
      <w:r>
        <w:rPr>
          <w:rFonts w:eastAsia="Times New Roman" w:cstheme="minorHAnsi"/>
          <w:sz w:val="24"/>
          <w:szCs w:val="24"/>
          <w:lang w:eastAsia="fr-FR"/>
        </w:rPr>
        <w:t>En premier lieu,</w:t>
      </w:r>
      <w:r w:rsidR="00E947D7" w:rsidRPr="00E92BB8">
        <w:rPr>
          <w:rFonts w:eastAsia="Times New Roman" w:cstheme="minorHAnsi"/>
          <w:sz w:val="24"/>
          <w:szCs w:val="24"/>
          <w:lang w:eastAsia="fr-FR"/>
        </w:rPr>
        <w:t xml:space="preserve"> la cour apparaît comme un lieu difficile à définir parce que tout le monde y est hypocrite, y ment sur soi en faisant pre</w:t>
      </w:r>
      <w:r w:rsidR="0087483A" w:rsidRPr="00E92BB8">
        <w:rPr>
          <w:rFonts w:eastAsia="Times New Roman" w:cstheme="minorHAnsi"/>
          <w:sz w:val="24"/>
          <w:szCs w:val="24"/>
          <w:lang w:eastAsia="fr-FR"/>
        </w:rPr>
        <w:t>u</w:t>
      </w:r>
      <w:r w:rsidR="00E947D7" w:rsidRPr="00E92BB8">
        <w:rPr>
          <w:rFonts w:eastAsia="Times New Roman" w:cstheme="minorHAnsi"/>
          <w:sz w:val="24"/>
          <w:szCs w:val="24"/>
          <w:lang w:eastAsia="fr-FR"/>
        </w:rPr>
        <w:t xml:space="preserve">ve de dis/simulation. </w:t>
      </w:r>
      <w:r w:rsidR="0087483A" w:rsidRPr="00E92BB8">
        <w:rPr>
          <w:rFonts w:eastAsia="Times New Roman" w:cstheme="minorHAnsi"/>
          <w:sz w:val="24"/>
          <w:szCs w:val="24"/>
          <w:lang w:eastAsia="fr-FR"/>
        </w:rPr>
        <w:t>C’est ainsi qu’aux remarques 1-2 t</w:t>
      </w:r>
      <w:r w:rsidR="00823FEA" w:rsidRPr="00E92BB8">
        <w:rPr>
          <w:rFonts w:eastAsia="Times New Roman" w:cstheme="minorHAnsi"/>
          <w:sz w:val="24"/>
          <w:szCs w:val="24"/>
          <w:lang w:eastAsia="fr-FR"/>
        </w:rPr>
        <w:t>entant une première définition de</w:t>
      </w:r>
      <w:r w:rsidR="0087483A" w:rsidRPr="00E92BB8">
        <w:rPr>
          <w:rFonts w:eastAsia="Times New Roman" w:cstheme="minorHAnsi"/>
          <w:sz w:val="24"/>
          <w:szCs w:val="24"/>
          <w:lang w:eastAsia="fr-FR"/>
        </w:rPr>
        <w:t xml:space="preserve"> l’homme de cour succèdent les remarques 3-4 qui montrent que la cour est un espace chaotique, difficile à comprendre.</w:t>
      </w:r>
    </w:p>
    <w:p w14:paraId="2A7A6004" w14:textId="742189C0" w:rsidR="0015735E" w:rsidRPr="00E92BB8" w:rsidRDefault="0015735E"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1. première</w:t>
      </w:r>
      <w:r w:rsidR="00A33176" w:rsidRPr="00E92BB8">
        <w:rPr>
          <w:rFonts w:eastAsia="Times New Roman" w:cstheme="minorHAnsi"/>
          <w:b/>
          <w:bCs/>
          <w:sz w:val="24"/>
          <w:szCs w:val="24"/>
          <w:lang w:eastAsia="fr-FR"/>
        </w:rPr>
        <w:t>s</w:t>
      </w:r>
      <w:r w:rsidRPr="00E92BB8">
        <w:rPr>
          <w:rFonts w:eastAsia="Times New Roman" w:cstheme="minorHAnsi"/>
          <w:b/>
          <w:bCs/>
          <w:sz w:val="24"/>
          <w:szCs w:val="24"/>
          <w:lang w:eastAsia="fr-FR"/>
        </w:rPr>
        <w:t xml:space="preserve"> tentatives de définition </w:t>
      </w:r>
      <w:r w:rsidR="00E01806">
        <w:rPr>
          <w:rFonts w:eastAsia="Times New Roman" w:cstheme="minorHAnsi"/>
          <w:b/>
          <w:bCs/>
          <w:sz w:val="24"/>
          <w:szCs w:val="24"/>
          <w:lang w:eastAsia="fr-FR"/>
        </w:rPr>
        <w:t xml:space="preserve">(rem 1-2) </w:t>
      </w:r>
    </w:p>
    <w:p w14:paraId="3D78BEA8" w14:textId="670A6821" w:rsidR="0015735E" w:rsidRPr="00E92BB8" w:rsidRDefault="008B10D9"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a. l’homme de Cour est d’abord défini par son opposé : celui qui ne l’est pas, le non-courtisan. </w:t>
      </w:r>
    </w:p>
    <w:tbl>
      <w:tblPr>
        <w:tblStyle w:val="Grilledutableau"/>
        <w:tblW w:w="0" w:type="auto"/>
        <w:tblInd w:w="-426" w:type="dxa"/>
        <w:tblLook w:val="04A0" w:firstRow="1" w:lastRow="0" w:firstColumn="1" w:lastColumn="0" w:noHBand="0" w:noVBand="1"/>
      </w:tblPr>
      <w:tblGrid>
        <w:gridCol w:w="4815"/>
        <w:gridCol w:w="4815"/>
      </w:tblGrid>
      <w:tr w:rsidR="00783E16" w:rsidRPr="00E92BB8" w14:paraId="30DF8A5D" w14:textId="77777777" w:rsidTr="00783E16">
        <w:tc>
          <w:tcPr>
            <w:tcW w:w="4815" w:type="dxa"/>
          </w:tcPr>
          <w:p w14:paraId="70EA2B8F" w14:textId="716AE875" w:rsidR="00783E16" w:rsidRPr="00E92BB8" w:rsidRDefault="00783E16" w:rsidP="005E7DD8">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I (I) </w:t>
            </w:r>
            <w:r w:rsidRPr="00E92BB8">
              <w:rPr>
                <w:rFonts w:eastAsia="Times New Roman" w:cstheme="minorHAnsi"/>
                <w:i/>
                <w:iCs/>
                <w:sz w:val="24"/>
                <w:szCs w:val="24"/>
                <w:lang w:eastAsia="fr-FR"/>
              </w:rPr>
              <w:t xml:space="preserve">Le </w:t>
            </w:r>
            <w:r w:rsidRPr="007D332C">
              <w:rPr>
                <w:rFonts w:eastAsia="Times New Roman" w:cstheme="minorHAnsi"/>
                <w:b/>
                <w:bCs/>
                <w:i/>
                <w:iCs/>
                <w:sz w:val="24"/>
                <w:szCs w:val="24"/>
                <w:lang w:eastAsia="fr-FR"/>
              </w:rPr>
              <w:t>reproche en un sens le plus honorable</w:t>
            </w:r>
            <w:r w:rsidRPr="00E92BB8">
              <w:rPr>
                <w:rFonts w:eastAsia="Times New Roman" w:cstheme="minorHAnsi"/>
                <w:i/>
                <w:iCs/>
                <w:sz w:val="24"/>
                <w:szCs w:val="24"/>
                <w:lang w:eastAsia="fr-FR"/>
              </w:rPr>
              <w:t xml:space="preserve"> que l’on puisse faire à un homme, c’est de lui dire qu’il ne sait pas la cour </w:t>
            </w:r>
          </w:p>
        </w:tc>
        <w:tc>
          <w:tcPr>
            <w:tcW w:w="4815" w:type="dxa"/>
          </w:tcPr>
          <w:p w14:paraId="36C4CFAE" w14:textId="77777777" w:rsidR="001C1AF5" w:rsidRDefault="00D46215" w:rsidP="00783E16">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 </w:t>
            </w:r>
            <w:r w:rsidR="00783E16" w:rsidRPr="00E92BB8">
              <w:rPr>
                <w:rFonts w:eastAsia="Times New Roman" w:cstheme="minorHAnsi"/>
                <w:sz w:val="24"/>
                <w:szCs w:val="24"/>
                <w:lang w:eastAsia="fr-FR"/>
              </w:rPr>
              <w:t>Reproche honorable</w:t>
            </w:r>
            <w:r w:rsidRPr="00E92BB8">
              <w:rPr>
                <w:rFonts w:eastAsia="Times New Roman" w:cstheme="minorHAnsi"/>
                <w:sz w:val="24"/>
                <w:szCs w:val="24"/>
                <w:lang w:eastAsia="fr-FR"/>
              </w:rPr>
              <w:t> »</w:t>
            </w:r>
            <w:r w:rsidR="00783E16" w:rsidRPr="00E92BB8">
              <w:rPr>
                <w:rFonts w:eastAsia="Times New Roman" w:cstheme="minorHAnsi"/>
                <w:sz w:val="24"/>
                <w:szCs w:val="24"/>
                <w:lang w:eastAsia="fr-FR"/>
              </w:rPr>
              <w:t xml:space="preserve"> : oxymore. Normalement un reproche déshonore celui qui le reçoit. Normalement, « savoir la cour » </w:t>
            </w:r>
            <w:r w:rsidR="007D332C">
              <w:rPr>
                <w:rFonts w:eastAsia="Times New Roman" w:cstheme="minorHAnsi"/>
                <w:sz w:val="24"/>
                <w:szCs w:val="24"/>
                <w:lang w:eastAsia="fr-FR"/>
              </w:rPr>
              <w:t xml:space="preserve">(cad la connaître) </w:t>
            </w:r>
            <w:r w:rsidR="00783E16" w:rsidRPr="00E92BB8">
              <w:rPr>
                <w:rFonts w:eastAsia="Times New Roman" w:cstheme="minorHAnsi"/>
                <w:sz w:val="24"/>
                <w:szCs w:val="24"/>
                <w:lang w:eastAsia="fr-FR"/>
              </w:rPr>
              <w:t xml:space="preserve">est une compétence sociale </w:t>
            </w:r>
            <w:r w:rsidRPr="00E92BB8">
              <w:rPr>
                <w:rFonts w:eastAsia="Times New Roman" w:cstheme="minorHAnsi"/>
                <w:sz w:val="24"/>
                <w:szCs w:val="24"/>
                <w:lang w:eastAsia="fr-FR"/>
              </w:rPr>
              <w:t>valorisée</w:t>
            </w:r>
            <w:r w:rsidR="007D332C">
              <w:rPr>
                <w:rFonts w:eastAsia="Times New Roman" w:cstheme="minorHAnsi"/>
                <w:sz w:val="24"/>
                <w:szCs w:val="24"/>
                <w:lang w:eastAsia="fr-FR"/>
              </w:rPr>
              <w:t xml:space="preserve"> dans le milieu des nobles</w:t>
            </w:r>
            <w:r w:rsidR="00783E16" w:rsidRPr="00E92BB8">
              <w:rPr>
                <w:rFonts w:eastAsia="Times New Roman" w:cstheme="minorHAnsi"/>
                <w:sz w:val="24"/>
                <w:szCs w:val="24"/>
                <w:lang w:eastAsia="fr-FR"/>
              </w:rPr>
              <w:t xml:space="preserve">. </w:t>
            </w:r>
          </w:p>
          <w:p w14:paraId="0E01C178" w14:textId="4E9B4C24" w:rsidR="00783E16" w:rsidRPr="00E92BB8" w:rsidRDefault="00783E16" w:rsidP="00783E16">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 xml:space="preserve">Mais LB évoque un renversement des valeurs : si la cour est moralement corrompue, c’est un compliment de l’ignorer. </w:t>
            </w:r>
          </w:p>
          <w:p w14:paraId="629608E1" w14:textId="77777777" w:rsidR="00783E16" w:rsidRPr="00E92BB8" w:rsidRDefault="00783E16" w:rsidP="00783E16">
            <w:pPr>
              <w:spacing w:before="100" w:beforeAutospacing="1" w:after="100" w:afterAutospacing="1"/>
              <w:ind w:left="37"/>
              <w:rPr>
                <w:rFonts w:eastAsia="Times New Roman" w:cstheme="minorHAnsi"/>
                <w:sz w:val="24"/>
                <w:szCs w:val="24"/>
                <w:lang w:eastAsia="fr-FR"/>
              </w:rPr>
            </w:pPr>
          </w:p>
        </w:tc>
      </w:tr>
      <w:tr w:rsidR="00783E16" w:rsidRPr="00E92BB8" w14:paraId="694868E9" w14:textId="77777777" w:rsidTr="00783E16">
        <w:tc>
          <w:tcPr>
            <w:tcW w:w="4815" w:type="dxa"/>
          </w:tcPr>
          <w:p w14:paraId="54192977" w14:textId="77777777" w:rsidR="00783E16" w:rsidRDefault="00783E16" w:rsidP="005E7DD8">
            <w:pPr>
              <w:spacing w:before="100" w:beforeAutospacing="1" w:after="100" w:afterAutospacing="1"/>
              <w:rPr>
                <w:rFonts w:eastAsia="Times New Roman" w:cstheme="minorHAnsi"/>
                <w:i/>
                <w:iCs/>
                <w:sz w:val="24"/>
                <w:szCs w:val="24"/>
                <w:lang w:eastAsia="fr-FR"/>
              </w:rPr>
            </w:pPr>
            <w:r w:rsidRPr="00E92BB8">
              <w:rPr>
                <w:rFonts w:eastAsia="Times New Roman" w:cstheme="minorHAnsi"/>
                <w:i/>
                <w:iCs/>
                <w:sz w:val="24"/>
                <w:szCs w:val="24"/>
                <w:lang w:eastAsia="fr-FR"/>
              </w:rPr>
              <w:t xml:space="preserve">: il </w:t>
            </w:r>
            <w:r w:rsidRPr="007D332C">
              <w:rPr>
                <w:rFonts w:eastAsia="Times New Roman" w:cstheme="minorHAnsi"/>
                <w:b/>
                <w:bCs/>
                <w:i/>
                <w:iCs/>
                <w:sz w:val="24"/>
                <w:szCs w:val="24"/>
                <w:lang w:eastAsia="fr-FR"/>
              </w:rPr>
              <w:t>n’</w:t>
            </w:r>
            <w:r w:rsidRPr="00E92BB8">
              <w:rPr>
                <w:rFonts w:eastAsia="Times New Roman" w:cstheme="minorHAnsi"/>
                <w:i/>
                <w:iCs/>
                <w:sz w:val="24"/>
                <w:szCs w:val="24"/>
                <w:lang w:eastAsia="fr-FR"/>
              </w:rPr>
              <w:t xml:space="preserve">y a sorte de vertus </w:t>
            </w:r>
            <w:r w:rsidRPr="007D332C">
              <w:rPr>
                <w:rFonts w:eastAsia="Times New Roman" w:cstheme="minorHAnsi"/>
                <w:b/>
                <w:bCs/>
                <w:i/>
                <w:iCs/>
                <w:sz w:val="24"/>
                <w:szCs w:val="24"/>
                <w:lang w:eastAsia="fr-FR"/>
              </w:rPr>
              <w:t>qu</w:t>
            </w:r>
            <w:r w:rsidRPr="00E92BB8">
              <w:rPr>
                <w:rFonts w:eastAsia="Times New Roman" w:cstheme="minorHAnsi"/>
                <w:i/>
                <w:iCs/>
                <w:sz w:val="24"/>
                <w:szCs w:val="24"/>
                <w:lang w:eastAsia="fr-FR"/>
              </w:rPr>
              <w:t xml:space="preserve">’on </w:t>
            </w:r>
            <w:r w:rsidRPr="007D332C">
              <w:rPr>
                <w:rFonts w:eastAsia="Times New Roman" w:cstheme="minorHAnsi"/>
                <w:b/>
                <w:bCs/>
                <w:i/>
                <w:iCs/>
                <w:sz w:val="24"/>
                <w:szCs w:val="24"/>
                <w:lang w:eastAsia="fr-FR"/>
              </w:rPr>
              <w:t>ne</w:t>
            </w:r>
            <w:r w:rsidRPr="00E92BB8">
              <w:rPr>
                <w:rFonts w:eastAsia="Times New Roman" w:cstheme="minorHAnsi"/>
                <w:i/>
                <w:iCs/>
                <w:sz w:val="24"/>
                <w:szCs w:val="24"/>
                <w:lang w:eastAsia="fr-FR"/>
              </w:rPr>
              <w:t xml:space="preserve"> rassemble en lui par ce seul mot.</w:t>
            </w:r>
          </w:p>
          <w:p w14:paraId="0ACBD779" w14:textId="727EE39C" w:rsidR="00033464" w:rsidRPr="00E92BB8" w:rsidRDefault="00033464" w:rsidP="005E7DD8">
            <w:pPr>
              <w:spacing w:before="100" w:beforeAutospacing="1" w:after="100" w:afterAutospacing="1"/>
              <w:rPr>
                <w:rFonts w:eastAsia="Times New Roman" w:cstheme="minorHAnsi"/>
                <w:sz w:val="24"/>
                <w:szCs w:val="24"/>
                <w:lang w:eastAsia="fr-FR"/>
              </w:rPr>
            </w:pPr>
            <w:r w:rsidRPr="00033464">
              <w:rPr>
                <w:rFonts w:eastAsia="Times New Roman" w:cstheme="minorHAnsi"/>
                <w:b/>
                <w:bCs/>
                <w:i/>
                <w:iCs/>
                <w:sz w:val="24"/>
                <w:szCs w:val="24"/>
                <w:lang w:eastAsia="fr-FR"/>
              </w:rPr>
              <w:t>Litote </w:t>
            </w:r>
            <w:r>
              <w:rPr>
                <w:rFonts w:eastAsia="Times New Roman" w:cstheme="minorHAnsi"/>
                <w:i/>
                <w:iCs/>
                <w:sz w:val="24"/>
                <w:szCs w:val="24"/>
                <w:lang w:eastAsia="fr-FR"/>
              </w:rPr>
              <w:t xml:space="preserve">: </w:t>
            </w:r>
            <w:r>
              <w:t xml:space="preserve">Figure de rhétorique consistant à dire moins pour laisser entendre beaucoup plus qu'il n'est dit. </w:t>
            </w:r>
            <w:r>
              <w:rPr>
                <w:i/>
                <w:iCs/>
              </w:rPr>
              <w:t xml:space="preserve">La litote sévit à la fois dans le peuple (« Toi, je vais te caresser l'échine... ») et chez les précieuses (« Il n'est pas mal, ce tableau! ») </w:t>
            </w:r>
            <w:r>
              <w:t>(</w:t>
            </w:r>
            <w:r>
              <w:rPr>
                <w:sz w:val="15"/>
                <w:szCs w:val="15"/>
              </w:rPr>
              <w:t>MORIER</w:t>
            </w:r>
            <w:r>
              <w:t xml:space="preserve"> 1961)</w:t>
            </w:r>
          </w:p>
        </w:tc>
        <w:tc>
          <w:tcPr>
            <w:tcW w:w="4815" w:type="dxa"/>
          </w:tcPr>
          <w:p w14:paraId="1F74E1EC" w14:textId="28FF7B65" w:rsidR="00783E16" w:rsidRPr="00E92BB8" w:rsidRDefault="00783E16" w:rsidP="00783E16">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 Il n’y a […] seul mot » = litote fondée sur une double négation (</w:t>
            </w:r>
            <w:r w:rsidR="007D332C">
              <w:rPr>
                <w:rFonts w:eastAsia="Times New Roman" w:cstheme="minorHAnsi"/>
                <w:sz w:val="24"/>
                <w:szCs w:val="24"/>
                <w:lang w:eastAsia="fr-FR"/>
              </w:rPr>
              <w:t xml:space="preserve">ne… que/ne) </w:t>
            </w:r>
            <w:r w:rsidRPr="00E92BB8">
              <w:rPr>
                <w:rFonts w:eastAsia="Times New Roman" w:cstheme="minorHAnsi"/>
                <w:sz w:val="24"/>
                <w:szCs w:val="24"/>
                <w:lang w:eastAsia="fr-FR"/>
              </w:rPr>
              <w:t>donc une affirmation</w:t>
            </w:r>
            <w:r w:rsidR="003972BC" w:rsidRPr="00E92BB8">
              <w:rPr>
                <w:rFonts w:eastAsia="Times New Roman" w:cstheme="minorHAnsi"/>
                <w:sz w:val="24"/>
                <w:szCs w:val="24"/>
                <w:lang w:eastAsia="fr-FR"/>
              </w:rPr>
              <w:t xml:space="preserve"> forte</w:t>
            </w:r>
            <w:r w:rsidRPr="00E92BB8">
              <w:rPr>
                <w:rFonts w:eastAsia="Times New Roman" w:cstheme="minorHAnsi"/>
                <w:sz w:val="24"/>
                <w:szCs w:val="24"/>
                <w:lang w:eastAsia="fr-FR"/>
              </w:rPr>
              <w:t xml:space="preserve">) = il faut comprendre que celui qui ne sait pas la Cour rassemble toutes les vertus par ce </w:t>
            </w:r>
            <w:r w:rsidR="007D332C">
              <w:rPr>
                <w:rFonts w:eastAsia="Times New Roman" w:cstheme="minorHAnsi"/>
                <w:sz w:val="24"/>
                <w:szCs w:val="24"/>
                <w:lang w:eastAsia="fr-FR"/>
              </w:rPr>
              <w:t>« </w:t>
            </w:r>
            <w:r w:rsidRPr="00E92BB8">
              <w:rPr>
                <w:rFonts w:eastAsia="Times New Roman" w:cstheme="minorHAnsi"/>
                <w:sz w:val="24"/>
                <w:szCs w:val="24"/>
                <w:lang w:eastAsia="fr-FR"/>
              </w:rPr>
              <w:t>mot</w:t>
            </w:r>
            <w:r w:rsidR="007D332C">
              <w:rPr>
                <w:rFonts w:eastAsia="Times New Roman" w:cstheme="minorHAnsi"/>
                <w:sz w:val="24"/>
                <w:szCs w:val="24"/>
                <w:lang w:eastAsia="fr-FR"/>
              </w:rPr>
              <w:t> »</w:t>
            </w:r>
            <w:r w:rsidRPr="00E92BB8">
              <w:rPr>
                <w:rFonts w:eastAsia="Times New Roman" w:cstheme="minorHAnsi"/>
                <w:sz w:val="24"/>
                <w:szCs w:val="24"/>
                <w:lang w:eastAsia="fr-FR"/>
              </w:rPr>
              <w:t xml:space="preserve"> </w:t>
            </w:r>
            <w:r w:rsidR="000A4344" w:rsidRPr="00E92BB8">
              <w:rPr>
                <w:rFonts w:eastAsia="Times New Roman" w:cstheme="minorHAnsi"/>
                <w:sz w:val="24"/>
                <w:szCs w:val="24"/>
                <w:lang w:eastAsia="fr-FR"/>
              </w:rPr>
              <w:t>(</w:t>
            </w:r>
            <w:r w:rsidR="000A4344">
              <w:rPr>
                <w:rFonts w:eastAsia="Times New Roman" w:cstheme="minorHAnsi"/>
                <w:sz w:val="24"/>
                <w:szCs w:val="24"/>
                <w:lang w:eastAsia="fr-FR"/>
              </w:rPr>
              <w:t>renvoie</w:t>
            </w:r>
            <w:r w:rsidR="007D332C">
              <w:rPr>
                <w:rFonts w:eastAsia="Times New Roman" w:cstheme="minorHAnsi"/>
                <w:sz w:val="24"/>
                <w:szCs w:val="24"/>
                <w:lang w:eastAsia="fr-FR"/>
              </w:rPr>
              <w:t xml:space="preserve"> à l’expression </w:t>
            </w:r>
            <w:r w:rsidRPr="00E92BB8">
              <w:rPr>
                <w:rFonts w:eastAsia="Times New Roman" w:cstheme="minorHAnsi"/>
                <w:sz w:val="24"/>
                <w:szCs w:val="24"/>
                <w:lang w:eastAsia="fr-FR"/>
              </w:rPr>
              <w:t>« il ne connaît pas la cour »)</w:t>
            </w:r>
            <w:r w:rsidR="003972BC" w:rsidRPr="00E92BB8">
              <w:rPr>
                <w:rFonts w:eastAsia="Times New Roman" w:cstheme="minorHAnsi"/>
                <w:sz w:val="24"/>
                <w:szCs w:val="24"/>
                <w:lang w:eastAsia="fr-FR"/>
              </w:rPr>
              <w:t>, qu’il a toutes les qualités</w:t>
            </w:r>
            <w:r w:rsidRPr="00E92BB8">
              <w:rPr>
                <w:rFonts w:eastAsia="Times New Roman" w:cstheme="minorHAnsi"/>
                <w:sz w:val="24"/>
                <w:szCs w:val="24"/>
                <w:lang w:eastAsia="fr-FR"/>
              </w:rPr>
              <w:t xml:space="preserve"> </w:t>
            </w:r>
            <w:r w:rsidR="007D332C">
              <w:rPr>
                <w:rFonts w:eastAsia="Times New Roman" w:cstheme="minorHAnsi"/>
                <w:sz w:val="24"/>
                <w:szCs w:val="24"/>
                <w:lang w:eastAsia="fr-FR"/>
              </w:rPr>
              <w:t xml:space="preserve">morales. </w:t>
            </w:r>
          </w:p>
          <w:p w14:paraId="4915ED96" w14:textId="77777777" w:rsidR="00783E16" w:rsidRPr="00E92BB8" w:rsidRDefault="00783E16" w:rsidP="00783E16">
            <w:pPr>
              <w:spacing w:before="100" w:beforeAutospacing="1" w:after="100" w:afterAutospacing="1"/>
              <w:ind w:left="37"/>
              <w:rPr>
                <w:rFonts w:eastAsia="Times New Roman" w:cstheme="minorHAnsi"/>
                <w:sz w:val="24"/>
                <w:szCs w:val="24"/>
                <w:lang w:eastAsia="fr-FR"/>
              </w:rPr>
            </w:pPr>
          </w:p>
        </w:tc>
      </w:tr>
    </w:tbl>
    <w:p w14:paraId="554D154E" w14:textId="58B09A89" w:rsidR="002D0593" w:rsidRPr="00E92BB8" w:rsidRDefault="002D0593"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 le non-courtisan est donc </w:t>
      </w:r>
      <w:r w:rsidR="00E06C59">
        <w:rPr>
          <w:rFonts w:eastAsia="Times New Roman" w:cstheme="minorHAnsi"/>
          <w:sz w:val="24"/>
          <w:szCs w:val="24"/>
          <w:lang w:eastAsia="fr-FR"/>
        </w:rPr>
        <w:t xml:space="preserve">loué (éloge, premier élément de la rhétorique épidictique) </w:t>
      </w:r>
      <w:r w:rsidRPr="00E92BB8">
        <w:rPr>
          <w:rFonts w:eastAsia="Times New Roman" w:cstheme="minorHAnsi"/>
          <w:sz w:val="24"/>
          <w:szCs w:val="24"/>
          <w:lang w:eastAsia="fr-FR"/>
        </w:rPr>
        <w:t>comme le symbole de la valeur morale.</w:t>
      </w:r>
      <w:r w:rsidR="00D46215" w:rsidRPr="00E92BB8">
        <w:rPr>
          <w:rFonts w:eastAsia="Times New Roman" w:cstheme="minorHAnsi"/>
          <w:sz w:val="24"/>
          <w:szCs w:val="24"/>
          <w:lang w:eastAsia="fr-FR"/>
        </w:rPr>
        <w:t xml:space="preserve"> Et donc, implicitement, le courtisan a tous les vices.</w:t>
      </w:r>
    </w:p>
    <w:p w14:paraId="44488BB6" w14:textId="3EC321F5" w:rsidR="008B10D9" w:rsidRPr="00E92BB8" w:rsidRDefault="008B10D9" w:rsidP="005E7DD8">
      <w:p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b. Par contraste, l’homme de cour fait l’objet d’un portrait plus développé en trois temps </w:t>
      </w:r>
    </w:p>
    <w:tbl>
      <w:tblPr>
        <w:tblStyle w:val="Grilledutableau"/>
        <w:tblW w:w="0" w:type="auto"/>
        <w:tblInd w:w="-426" w:type="dxa"/>
        <w:tblLook w:val="04A0" w:firstRow="1" w:lastRow="0" w:firstColumn="1" w:lastColumn="0" w:noHBand="0" w:noVBand="1"/>
      </w:tblPr>
      <w:tblGrid>
        <w:gridCol w:w="4815"/>
        <w:gridCol w:w="4815"/>
      </w:tblGrid>
      <w:tr w:rsidR="00783E16" w:rsidRPr="00E92BB8" w14:paraId="05E20881" w14:textId="77777777" w:rsidTr="00783E16">
        <w:tc>
          <w:tcPr>
            <w:tcW w:w="4815" w:type="dxa"/>
          </w:tcPr>
          <w:p w14:paraId="3168163D" w14:textId="2ED535AC" w:rsidR="00783E16" w:rsidRPr="00E92BB8" w:rsidRDefault="00D46215" w:rsidP="00783E16">
            <w:pPr>
              <w:spacing w:before="100" w:beforeAutospacing="1" w:after="100" w:afterAutospacing="1"/>
              <w:rPr>
                <w:rFonts w:eastAsia="Times New Roman" w:cstheme="minorHAnsi"/>
                <w:i/>
                <w:iCs/>
                <w:sz w:val="24"/>
                <w:szCs w:val="24"/>
                <w:lang w:eastAsia="fr-FR"/>
              </w:rPr>
            </w:pPr>
            <w:r w:rsidRPr="00E92BB8">
              <w:rPr>
                <w:rFonts w:eastAsia="Times New Roman" w:cstheme="minorHAnsi"/>
                <w:i/>
                <w:iCs/>
                <w:sz w:val="24"/>
                <w:szCs w:val="24"/>
                <w:lang w:eastAsia="fr-FR"/>
              </w:rPr>
              <w:t xml:space="preserve">2 (I) </w:t>
            </w:r>
            <w:r w:rsidR="00783E16" w:rsidRPr="00E92BB8">
              <w:rPr>
                <w:rFonts w:eastAsia="Times New Roman" w:cstheme="minorHAnsi"/>
                <w:i/>
                <w:iCs/>
                <w:sz w:val="24"/>
                <w:szCs w:val="24"/>
                <w:lang w:eastAsia="fr-FR"/>
              </w:rPr>
              <w:t xml:space="preserve">Un homme qui sait la cour est maître de son geste, de ses yeux et de son visage ; </w:t>
            </w:r>
          </w:p>
          <w:p w14:paraId="78A4B5A9" w14:textId="77777777" w:rsidR="00783E16" w:rsidRPr="00E92BB8" w:rsidRDefault="00783E16" w:rsidP="00783E16">
            <w:pPr>
              <w:spacing w:before="100" w:beforeAutospacing="1" w:after="100" w:afterAutospacing="1"/>
              <w:rPr>
                <w:rFonts w:eastAsia="Times New Roman" w:cstheme="minorHAnsi"/>
                <w:i/>
                <w:iCs/>
                <w:sz w:val="24"/>
                <w:szCs w:val="24"/>
                <w:lang w:eastAsia="fr-FR"/>
              </w:rPr>
            </w:pPr>
          </w:p>
        </w:tc>
        <w:tc>
          <w:tcPr>
            <w:tcW w:w="4815" w:type="dxa"/>
          </w:tcPr>
          <w:p w14:paraId="53CFA9D6" w14:textId="7B6FA42D" w:rsidR="00D46215" w:rsidRPr="00E92BB8" w:rsidRDefault="00783E16" w:rsidP="00783E16">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 </w:t>
            </w:r>
            <w:r w:rsidRPr="00E92BB8">
              <w:rPr>
                <w:rFonts w:eastAsia="Times New Roman" w:cstheme="minorHAnsi"/>
                <w:b/>
                <w:bCs/>
                <w:sz w:val="24"/>
                <w:szCs w:val="24"/>
                <w:lang w:eastAsia="fr-FR"/>
              </w:rPr>
              <w:t>prosopographie</w:t>
            </w:r>
            <w:r w:rsidRPr="00E92BB8">
              <w:rPr>
                <w:rFonts w:eastAsia="Times New Roman" w:cstheme="minorHAnsi"/>
                <w:sz w:val="24"/>
                <w:szCs w:val="24"/>
                <w:lang w:eastAsia="fr-FR"/>
              </w:rPr>
              <w:t>, portrait physique</w:t>
            </w:r>
            <w:r w:rsidR="00D46215" w:rsidRPr="00E92BB8">
              <w:rPr>
                <w:rFonts w:eastAsia="Times New Roman" w:cstheme="minorHAnsi"/>
                <w:sz w:val="24"/>
                <w:szCs w:val="24"/>
                <w:lang w:eastAsia="fr-FR"/>
              </w:rPr>
              <w:t xml:space="preserve"> faisant voir le courtisan au lecteur (</w:t>
            </w:r>
            <w:r w:rsidR="00095572">
              <w:rPr>
                <w:rFonts w:eastAsia="Times New Roman" w:cstheme="minorHAnsi"/>
                <w:sz w:val="24"/>
                <w:szCs w:val="24"/>
                <w:lang w:eastAsia="fr-FR"/>
              </w:rPr>
              <w:t>l’</w:t>
            </w:r>
            <w:r w:rsidR="00D46215" w:rsidRPr="00E92BB8">
              <w:rPr>
                <w:rFonts w:eastAsia="Times New Roman" w:cstheme="minorHAnsi"/>
                <w:i/>
                <w:iCs/>
                <w:sz w:val="24"/>
                <w:szCs w:val="24"/>
                <w:lang w:eastAsia="fr-FR"/>
              </w:rPr>
              <w:t>enargeia</w:t>
            </w:r>
            <w:r w:rsidR="00095572">
              <w:rPr>
                <w:rFonts w:eastAsia="Times New Roman" w:cstheme="minorHAnsi"/>
                <w:i/>
                <w:iCs/>
                <w:sz w:val="24"/>
                <w:szCs w:val="24"/>
                <w:lang w:eastAsia="fr-FR"/>
              </w:rPr>
              <w:t xml:space="preserve">  </w:t>
            </w:r>
            <w:r w:rsidR="00095572" w:rsidRPr="00095572">
              <w:rPr>
                <w:rFonts w:eastAsia="Times New Roman" w:cstheme="minorHAnsi"/>
                <w:sz w:val="24"/>
                <w:szCs w:val="24"/>
                <w:lang w:eastAsia="fr-FR"/>
              </w:rPr>
              <w:t>ou rhétorique de l’évidence mettant une réalité sous les yeux du lecteur</w:t>
            </w:r>
            <w:r w:rsidR="00D46215" w:rsidRPr="00095572">
              <w:rPr>
                <w:rFonts w:eastAsia="Times New Roman" w:cstheme="minorHAnsi"/>
                <w:sz w:val="24"/>
                <w:szCs w:val="24"/>
                <w:lang w:eastAsia="fr-FR"/>
              </w:rPr>
              <w:t>)</w:t>
            </w:r>
            <w:r w:rsidRPr="00095572">
              <w:rPr>
                <w:rFonts w:eastAsia="Times New Roman" w:cstheme="minorHAnsi"/>
                <w:sz w:val="24"/>
                <w:szCs w:val="24"/>
                <w:lang w:eastAsia="fr-FR"/>
              </w:rPr>
              <w:t xml:space="preserve">. </w:t>
            </w:r>
          </w:p>
          <w:p w14:paraId="46173597" w14:textId="4F3FCB86" w:rsidR="00783E16" w:rsidRPr="00E92BB8" w:rsidRDefault="00095572" w:rsidP="00783E16">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w:t>
            </w:r>
            <w:r w:rsidR="00783E16" w:rsidRPr="00E92BB8">
              <w:rPr>
                <w:rFonts w:eastAsia="Times New Roman" w:cstheme="minorHAnsi"/>
                <w:sz w:val="24"/>
                <w:szCs w:val="24"/>
                <w:lang w:eastAsia="fr-FR"/>
              </w:rPr>
              <w:t>Geste</w:t>
            </w:r>
            <w:r>
              <w:rPr>
                <w:rFonts w:eastAsia="Times New Roman" w:cstheme="minorHAnsi"/>
                <w:sz w:val="24"/>
                <w:szCs w:val="24"/>
                <w:lang w:eastAsia="fr-FR"/>
              </w:rPr>
              <w:t> »</w:t>
            </w:r>
            <w:r w:rsidR="00783E16" w:rsidRPr="00E92BB8">
              <w:rPr>
                <w:rFonts w:eastAsia="Times New Roman" w:cstheme="minorHAnsi"/>
                <w:sz w:val="24"/>
                <w:szCs w:val="24"/>
                <w:lang w:eastAsia="fr-FR"/>
              </w:rPr>
              <w:t xml:space="preserve">, </w:t>
            </w:r>
            <w:r>
              <w:rPr>
                <w:rFonts w:eastAsia="Times New Roman" w:cstheme="minorHAnsi"/>
                <w:sz w:val="24"/>
                <w:szCs w:val="24"/>
                <w:lang w:eastAsia="fr-FR"/>
              </w:rPr>
              <w:t>« </w:t>
            </w:r>
            <w:r w:rsidR="00783E16" w:rsidRPr="00E92BB8">
              <w:rPr>
                <w:rFonts w:eastAsia="Times New Roman" w:cstheme="minorHAnsi"/>
                <w:sz w:val="24"/>
                <w:szCs w:val="24"/>
                <w:lang w:eastAsia="fr-FR"/>
              </w:rPr>
              <w:t>yeux</w:t>
            </w:r>
            <w:r>
              <w:rPr>
                <w:rFonts w:eastAsia="Times New Roman" w:cstheme="minorHAnsi"/>
                <w:sz w:val="24"/>
                <w:szCs w:val="24"/>
                <w:lang w:eastAsia="fr-FR"/>
              </w:rPr>
              <w:t> »,</w:t>
            </w:r>
            <w:r w:rsidR="00783E16" w:rsidRPr="00E92BB8">
              <w:rPr>
                <w:rFonts w:eastAsia="Times New Roman" w:cstheme="minorHAnsi"/>
                <w:sz w:val="24"/>
                <w:szCs w:val="24"/>
                <w:lang w:eastAsia="fr-FR"/>
              </w:rPr>
              <w:t xml:space="preserve"> </w:t>
            </w:r>
            <w:r>
              <w:rPr>
                <w:rFonts w:eastAsia="Times New Roman" w:cstheme="minorHAnsi"/>
                <w:sz w:val="24"/>
                <w:szCs w:val="24"/>
                <w:lang w:eastAsia="fr-FR"/>
              </w:rPr>
              <w:t>« </w:t>
            </w:r>
            <w:r w:rsidR="00783E16" w:rsidRPr="00E92BB8">
              <w:rPr>
                <w:rFonts w:eastAsia="Times New Roman" w:cstheme="minorHAnsi"/>
                <w:sz w:val="24"/>
                <w:szCs w:val="24"/>
                <w:lang w:eastAsia="fr-FR"/>
              </w:rPr>
              <w:t>visage</w:t>
            </w:r>
            <w:r>
              <w:rPr>
                <w:rFonts w:eastAsia="Times New Roman" w:cstheme="minorHAnsi"/>
                <w:sz w:val="24"/>
                <w:szCs w:val="24"/>
                <w:lang w:eastAsia="fr-FR"/>
              </w:rPr>
              <w:t> » (</w:t>
            </w:r>
            <w:r w:rsidR="00540F2B">
              <w:rPr>
                <w:rFonts w:eastAsia="Times New Roman" w:cstheme="minorHAnsi"/>
                <w:sz w:val="24"/>
                <w:szCs w:val="24"/>
                <w:lang w:eastAsia="fr-FR"/>
              </w:rPr>
              <w:t xml:space="preserve">cad son </w:t>
            </w:r>
            <w:r>
              <w:rPr>
                <w:rFonts w:eastAsia="Times New Roman" w:cstheme="minorHAnsi"/>
                <w:sz w:val="24"/>
                <w:szCs w:val="24"/>
                <w:lang w:eastAsia="fr-FR"/>
              </w:rPr>
              <w:t>expression)</w:t>
            </w:r>
            <w:r w:rsidR="00783E16" w:rsidRPr="00E92BB8">
              <w:rPr>
                <w:rFonts w:eastAsia="Times New Roman" w:cstheme="minorHAnsi"/>
                <w:sz w:val="24"/>
                <w:szCs w:val="24"/>
                <w:lang w:eastAsia="fr-FR"/>
              </w:rPr>
              <w:t>, sont des composantes de l’art oratoire (</w:t>
            </w:r>
            <w:r w:rsidR="00D46215" w:rsidRPr="00E92BB8">
              <w:rPr>
                <w:rFonts w:eastAsia="Times New Roman" w:cstheme="minorHAnsi"/>
                <w:sz w:val="24"/>
                <w:szCs w:val="24"/>
                <w:lang w:eastAsia="fr-FR"/>
              </w:rPr>
              <w:t>« </w:t>
            </w:r>
            <w:r>
              <w:rPr>
                <w:rFonts w:eastAsia="Times New Roman" w:cstheme="minorHAnsi"/>
                <w:sz w:val="24"/>
                <w:szCs w:val="24"/>
                <w:lang w:eastAsia="fr-FR"/>
              </w:rPr>
              <w:t>l’</w:t>
            </w:r>
            <w:r w:rsidR="00D46215" w:rsidRPr="00E92BB8">
              <w:rPr>
                <w:rFonts w:eastAsia="Times New Roman" w:cstheme="minorHAnsi"/>
                <w:sz w:val="24"/>
                <w:szCs w:val="24"/>
                <w:lang w:eastAsia="fr-FR"/>
              </w:rPr>
              <w:t xml:space="preserve">action » ou prononciation du discours dans la </w:t>
            </w:r>
            <w:r w:rsidR="00783E16" w:rsidRPr="00E92BB8">
              <w:rPr>
                <w:rFonts w:eastAsia="Times New Roman" w:cstheme="minorHAnsi"/>
                <w:sz w:val="24"/>
                <w:szCs w:val="24"/>
                <w:lang w:eastAsia="fr-FR"/>
              </w:rPr>
              <w:t>rhétorique</w:t>
            </w:r>
            <w:r>
              <w:rPr>
                <w:rFonts w:eastAsia="Times New Roman" w:cstheme="minorHAnsi"/>
                <w:sz w:val="24"/>
                <w:szCs w:val="24"/>
                <w:lang w:eastAsia="fr-FR"/>
              </w:rPr>
              <w:t xml:space="preserve"> classique</w:t>
            </w:r>
            <w:r w:rsidR="00783E16" w:rsidRPr="00E92BB8">
              <w:rPr>
                <w:rFonts w:eastAsia="Times New Roman" w:cstheme="minorHAnsi"/>
                <w:sz w:val="24"/>
                <w:szCs w:val="24"/>
                <w:lang w:eastAsia="fr-FR"/>
              </w:rPr>
              <w:t xml:space="preserve">) et de l’art de l’acteur = </w:t>
            </w:r>
            <w:r w:rsidR="00433584" w:rsidRPr="00E92BB8">
              <w:rPr>
                <w:rFonts w:eastAsia="Times New Roman" w:cstheme="minorHAnsi"/>
                <w:sz w:val="24"/>
                <w:szCs w:val="24"/>
                <w:lang w:eastAsia="fr-FR"/>
              </w:rPr>
              <w:t xml:space="preserve">courtisan </w:t>
            </w:r>
            <w:r w:rsidR="00D46215" w:rsidRPr="00E92BB8">
              <w:rPr>
                <w:rFonts w:eastAsia="Times New Roman" w:cstheme="minorHAnsi"/>
                <w:sz w:val="24"/>
                <w:szCs w:val="24"/>
                <w:lang w:eastAsia="fr-FR"/>
              </w:rPr>
              <w:t xml:space="preserve">beau parleur et </w:t>
            </w:r>
            <w:r w:rsidR="00783E16" w:rsidRPr="00E92BB8">
              <w:rPr>
                <w:rFonts w:eastAsia="Times New Roman" w:cstheme="minorHAnsi"/>
                <w:sz w:val="24"/>
                <w:szCs w:val="24"/>
                <w:lang w:eastAsia="fr-FR"/>
              </w:rPr>
              <w:t xml:space="preserve">comédien. </w:t>
            </w:r>
          </w:p>
          <w:p w14:paraId="61DA1199" w14:textId="13AC14FC" w:rsidR="00DC4489" w:rsidRPr="00E92BB8" w:rsidRDefault="00DC4489" w:rsidP="00783E16">
            <w:pPr>
              <w:spacing w:before="100" w:beforeAutospacing="1" w:after="100" w:afterAutospacing="1"/>
              <w:rPr>
                <w:rFonts w:eastAsia="Times New Roman" w:cstheme="minorHAnsi"/>
                <w:sz w:val="24"/>
                <w:szCs w:val="24"/>
                <w:lang w:eastAsia="fr-FR"/>
              </w:rPr>
            </w:pPr>
          </w:p>
        </w:tc>
      </w:tr>
      <w:tr w:rsidR="00783E16" w:rsidRPr="00E92BB8" w14:paraId="7373580C" w14:textId="77777777" w:rsidTr="00783E16">
        <w:tc>
          <w:tcPr>
            <w:tcW w:w="4815" w:type="dxa"/>
          </w:tcPr>
          <w:p w14:paraId="3B94D805" w14:textId="77777777" w:rsidR="00783E16" w:rsidRPr="00E92BB8" w:rsidRDefault="00783E16" w:rsidP="00783E16">
            <w:pPr>
              <w:spacing w:before="100" w:beforeAutospacing="1" w:after="100" w:afterAutospacing="1"/>
              <w:rPr>
                <w:rFonts w:eastAsia="Times New Roman" w:cstheme="minorHAnsi"/>
                <w:i/>
                <w:iCs/>
                <w:sz w:val="24"/>
                <w:szCs w:val="24"/>
                <w:lang w:eastAsia="fr-FR"/>
              </w:rPr>
            </w:pPr>
            <w:r w:rsidRPr="00E92BB8">
              <w:rPr>
                <w:rFonts w:eastAsia="Times New Roman" w:cstheme="minorHAnsi"/>
                <w:i/>
                <w:iCs/>
                <w:sz w:val="24"/>
                <w:szCs w:val="24"/>
                <w:lang w:eastAsia="fr-FR"/>
              </w:rPr>
              <w:lastRenderedPageBreak/>
              <w:t xml:space="preserve">il est </w:t>
            </w:r>
            <w:r w:rsidRPr="00540F2B">
              <w:rPr>
                <w:rFonts w:eastAsia="Times New Roman" w:cstheme="minorHAnsi"/>
                <w:b/>
                <w:bCs/>
                <w:i/>
                <w:iCs/>
                <w:sz w:val="24"/>
                <w:szCs w:val="24"/>
                <w:lang w:eastAsia="fr-FR"/>
              </w:rPr>
              <w:t>profond, impénétrable</w:t>
            </w:r>
            <w:r w:rsidRPr="00E92BB8">
              <w:rPr>
                <w:rFonts w:eastAsia="Times New Roman" w:cstheme="minorHAnsi"/>
                <w:i/>
                <w:iCs/>
                <w:sz w:val="24"/>
                <w:szCs w:val="24"/>
                <w:lang w:eastAsia="fr-FR"/>
              </w:rPr>
              <w:t xml:space="preserve"> ; il </w:t>
            </w:r>
            <w:r w:rsidRPr="00540F2B">
              <w:rPr>
                <w:rFonts w:eastAsia="Times New Roman" w:cstheme="minorHAnsi"/>
                <w:b/>
                <w:bCs/>
                <w:i/>
                <w:iCs/>
                <w:sz w:val="24"/>
                <w:szCs w:val="24"/>
                <w:lang w:eastAsia="fr-FR"/>
              </w:rPr>
              <w:t>dissimule</w:t>
            </w:r>
            <w:r w:rsidRPr="00E92BB8">
              <w:rPr>
                <w:rFonts w:eastAsia="Times New Roman" w:cstheme="minorHAnsi"/>
                <w:i/>
                <w:iCs/>
                <w:sz w:val="24"/>
                <w:szCs w:val="24"/>
                <w:lang w:eastAsia="fr-FR"/>
              </w:rPr>
              <w:t xml:space="preserve"> les mauvais offices, sourit à ses ennemis, contraint son humeur, déguise ses passions, dément son </w:t>
            </w:r>
            <w:r w:rsidRPr="00540F2B">
              <w:rPr>
                <w:rFonts w:eastAsia="Times New Roman" w:cstheme="minorHAnsi"/>
                <w:b/>
                <w:bCs/>
                <w:i/>
                <w:iCs/>
                <w:sz w:val="24"/>
                <w:szCs w:val="24"/>
                <w:lang w:eastAsia="fr-FR"/>
              </w:rPr>
              <w:t>cœu</w:t>
            </w:r>
            <w:r w:rsidRPr="00E92BB8">
              <w:rPr>
                <w:rFonts w:eastAsia="Times New Roman" w:cstheme="minorHAnsi"/>
                <w:i/>
                <w:iCs/>
                <w:sz w:val="24"/>
                <w:szCs w:val="24"/>
                <w:lang w:eastAsia="fr-FR"/>
              </w:rPr>
              <w:t xml:space="preserve">r, parle, agit contre ses </w:t>
            </w:r>
            <w:r w:rsidRPr="00540F2B">
              <w:rPr>
                <w:rFonts w:eastAsia="Times New Roman" w:cstheme="minorHAnsi"/>
                <w:b/>
                <w:bCs/>
                <w:i/>
                <w:iCs/>
                <w:sz w:val="24"/>
                <w:szCs w:val="24"/>
                <w:lang w:eastAsia="fr-FR"/>
              </w:rPr>
              <w:t>sentiments</w:t>
            </w:r>
            <w:r w:rsidRPr="00E92BB8">
              <w:rPr>
                <w:rFonts w:eastAsia="Times New Roman" w:cstheme="minorHAnsi"/>
                <w:i/>
                <w:iCs/>
                <w:sz w:val="24"/>
                <w:szCs w:val="24"/>
                <w:lang w:eastAsia="fr-FR"/>
              </w:rPr>
              <w:t xml:space="preserve">. </w:t>
            </w:r>
          </w:p>
          <w:p w14:paraId="1B472B31" w14:textId="59D079F2" w:rsidR="00783E16" w:rsidRDefault="009F7E5B" w:rsidP="00783E16">
            <w:pPr>
              <w:spacing w:before="100" w:beforeAutospacing="1" w:after="100" w:afterAutospacing="1"/>
              <w:rPr>
                <w:rFonts w:eastAsia="Times New Roman" w:cstheme="minorHAnsi"/>
                <w:i/>
                <w:iCs/>
                <w:sz w:val="24"/>
                <w:szCs w:val="24"/>
                <w:lang w:eastAsia="fr-FR"/>
              </w:rPr>
            </w:pPr>
            <w:r>
              <w:rPr>
                <w:rFonts w:eastAsia="Times New Roman" w:cstheme="minorHAnsi"/>
                <w:i/>
                <w:iCs/>
                <w:sz w:val="24"/>
                <w:szCs w:val="24"/>
                <w:lang w:eastAsia="fr-FR"/>
              </w:rPr>
              <w:t xml:space="preserve">Dissimule, </w:t>
            </w:r>
            <w:r w:rsidR="00540F2B">
              <w:rPr>
                <w:rFonts w:eastAsia="Times New Roman" w:cstheme="minorHAnsi"/>
                <w:i/>
                <w:iCs/>
                <w:sz w:val="24"/>
                <w:szCs w:val="24"/>
                <w:lang w:eastAsia="fr-FR"/>
              </w:rPr>
              <w:t xml:space="preserve">impénétrable : </w:t>
            </w:r>
            <w:r w:rsidR="00540F2B" w:rsidRPr="00540F2B">
              <w:rPr>
                <w:rFonts w:eastAsia="Times New Roman" w:cstheme="minorHAnsi"/>
                <w:sz w:val="24"/>
                <w:szCs w:val="24"/>
                <w:lang w:eastAsia="fr-FR"/>
              </w:rPr>
              <w:t>Cl de la dissimulation</w:t>
            </w:r>
          </w:p>
          <w:p w14:paraId="0B1B7E98" w14:textId="77777777" w:rsidR="009F7E5B" w:rsidRDefault="009F7E5B" w:rsidP="00783E16">
            <w:pPr>
              <w:spacing w:before="100" w:beforeAutospacing="1" w:after="100" w:afterAutospacing="1"/>
              <w:rPr>
                <w:rFonts w:eastAsia="Times New Roman" w:cstheme="minorHAnsi"/>
                <w:i/>
                <w:iCs/>
                <w:sz w:val="24"/>
                <w:szCs w:val="24"/>
                <w:lang w:eastAsia="fr-FR"/>
              </w:rPr>
            </w:pPr>
            <w:r>
              <w:rPr>
                <w:rFonts w:eastAsia="Times New Roman" w:cstheme="minorHAnsi"/>
                <w:i/>
                <w:iCs/>
                <w:sz w:val="24"/>
                <w:szCs w:val="24"/>
                <w:lang w:eastAsia="fr-FR"/>
              </w:rPr>
              <w:t>Déguise, dément </w:t>
            </w:r>
            <w:r w:rsidRPr="009F7E5B">
              <w:rPr>
                <w:rFonts w:eastAsia="Times New Roman" w:cstheme="minorHAnsi"/>
                <w:sz w:val="24"/>
                <w:szCs w:val="24"/>
                <w:lang w:eastAsia="fr-FR"/>
              </w:rPr>
              <w:t>: cl de la simulation</w:t>
            </w:r>
            <w:r>
              <w:rPr>
                <w:rFonts w:eastAsia="Times New Roman" w:cstheme="minorHAnsi"/>
                <w:i/>
                <w:iCs/>
                <w:sz w:val="24"/>
                <w:szCs w:val="24"/>
                <w:lang w:eastAsia="fr-FR"/>
              </w:rPr>
              <w:t xml:space="preserve"> </w:t>
            </w:r>
          </w:p>
          <w:p w14:paraId="4B6D023F" w14:textId="03825E9B" w:rsidR="00540F2B" w:rsidRPr="00E92BB8" w:rsidRDefault="00540F2B" w:rsidP="00783E16">
            <w:pPr>
              <w:spacing w:before="100" w:beforeAutospacing="1" w:after="100" w:afterAutospacing="1"/>
              <w:rPr>
                <w:rFonts w:eastAsia="Times New Roman" w:cstheme="minorHAnsi"/>
                <w:i/>
                <w:iCs/>
                <w:sz w:val="24"/>
                <w:szCs w:val="24"/>
                <w:lang w:eastAsia="fr-FR"/>
              </w:rPr>
            </w:pPr>
            <w:r>
              <w:rPr>
                <w:rFonts w:eastAsia="Times New Roman" w:cstheme="minorHAnsi"/>
                <w:i/>
                <w:iCs/>
                <w:sz w:val="24"/>
                <w:szCs w:val="24"/>
                <w:lang w:eastAsia="fr-FR"/>
              </w:rPr>
              <w:t xml:space="preserve">Cœur, sentiments : CL de l’intériorité (« cœur » désigne l’affectivité, « sentiments » les jugements de l’intelligence  </w:t>
            </w:r>
          </w:p>
        </w:tc>
        <w:tc>
          <w:tcPr>
            <w:tcW w:w="4815" w:type="dxa"/>
          </w:tcPr>
          <w:p w14:paraId="4AC2E5CC" w14:textId="631D94A7" w:rsidR="00433584" w:rsidRPr="00E92BB8" w:rsidRDefault="00783E16" w:rsidP="00783E16">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 à travers cette accumulation, </w:t>
            </w:r>
            <w:r w:rsidRPr="00E92BB8">
              <w:rPr>
                <w:rFonts w:eastAsia="Times New Roman" w:cstheme="minorHAnsi"/>
                <w:b/>
                <w:bCs/>
                <w:sz w:val="24"/>
                <w:szCs w:val="24"/>
                <w:lang w:eastAsia="fr-FR"/>
              </w:rPr>
              <w:t>éthopée</w:t>
            </w:r>
            <w:r w:rsidRPr="00E92BB8">
              <w:rPr>
                <w:rFonts w:eastAsia="Times New Roman" w:cstheme="minorHAnsi"/>
                <w:sz w:val="24"/>
                <w:szCs w:val="24"/>
                <w:lang w:eastAsia="fr-FR"/>
              </w:rPr>
              <w:t xml:space="preserve">, portrait moral </w:t>
            </w:r>
            <w:r w:rsidR="00DC4489">
              <w:rPr>
                <w:rFonts w:eastAsia="Times New Roman" w:cstheme="minorHAnsi"/>
                <w:sz w:val="24"/>
                <w:szCs w:val="24"/>
                <w:lang w:eastAsia="fr-FR"/>
              </w:rPr>
              <w:t xml:space="preserve">plus profond que la prosopographie, </w:t>
            </w:r>
            <w:r w:rsidRPr="00E92BB8">
              <w:rPr>
                <w:rFonts w:eastAsia="Times New Roman" w:cstheme="minorHAnsi"/>
                <w:sz w:val="24"/>
                <w:szCs w:val="24"/>
                <w:lang w:eastAsia="fr-FR"/>
              </w:rPr>
              <w:t xml:space="preserve">qui insiste sur deux traits à travers les antithèses notamment : </w:t>
            </w:r>
          </w:p>
          <w:p w14:paraId="6E7E27A4" w14:textId="77777777" w:rsidR="00433584" w:rsidRPr="00E92BB8" w:rsidRDefault="00433584" w:rsidP="00783E16">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w:t>
            </w:r>
            <w:r w:rsidR="00783E16" w:rsidRPr="00E92BB8">
              <w:rPr>
                <w:rFonts w:eastAsia="Times New Roman" w:cstheme="minorHAnsi"/>
                <w:sz w:val="24"/>
                <w:szCs w:val="24"/>
                <w:lang w:eastAsia="fr-FR"/>
              </w:rPr>
              <w:t xml:space="preserve">la dissimulation de sa malfaisance, </w:t>
            </w:r>
          </w:p>
          <w:p w14:paraId="064B7AF4" w14:textId="2DE30DF6" w:rsidR="00783E16" w:rsidRDefault="00433584" w:rsidP="00783E16">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 </w:t>
            </w:r>
            <w:r w:rsidR="00783E16" w:rsidRPr="00E92BB8">
              <w:rPr>
                <w:rFonts w:eastAsia="Times New Roman" w:cstheme="minorHAnsi"/>
                <w:sz w:val="24"/>
                <w:szCs w:val="24"/>
                <w:lang w:eastAsia="fr-FR"/>
              </w:rPr>
              <w:t xml:space="preserve">la simulation de sa politesse. </w:t>
            </w:r>
          </w:p>
          <w:p w14:paraId="2FFC0C5F" w14:textId="3BAA4EE6" w:rsidR="00783E16" w:rsidRPr="00E92BB8" w:rsidRDefault="00540F2B" w:rsidP="00540F2B">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 plus généralement la discordance entre l’intérieur (« cœur »/ »sentiments »), les actes et les paroles = hypocrisie. </w:t>
            </w:r>
          </w:p>
        </w:tc>
      </w:tr>
      <w:tr w:rsidR="00783E16" w:rsidRPr="00E92BB8" w14:paraId="3B53B00F" w14:textId="77777777" w:rsidTr="00783E16">
        <w:tc>
          <w:tcPr>
            <w:tcW w:w="4815" w:type="dxa"/>
          </w:tcPr>
          <w:p w14:paraId="4751940A" w14:textId="77777777" w:rsidR="00783E16" w:rsidRPr="00E92BB8" w:rsidRDefault="00783E16" w:rsidP="00783E16">
            <w:pPr>
              <w:spacing w:before="100" w:beforeAutospacing="1" w:after="100" w:afterAutospacing="1"/>
              <w:rPr>
                <w:rFonts w:eastAsia="Times New Roman" w:cstheme="minorHAnsi"/>
                <w:i/>
                <w:iCs/>
                <w:sz w:val="24"/>
                <w:szCs w:val="24"/>
                <w:lang w:eastAsia="fr-FR"/>
              </w:rPr>
            </w:pPr>
            <w:r w:rsidRPr="00E92BB8">
              <w:rPr>
                <w:rFonts w:eastAsia="Times New Roman" w:cstheme="minorHAnsi"/>
                <w:i/>
                <w:iCs/>
                <w:sz w:val="24"/>
                <w:szCs w:val="24"/>
                <w:lang w:eastAsia="fr-FR"/>
              </w:rPr>
              <w:t xml:space="preserve">Tout ce grand raffinement n’est qu’un vice, que l’on appelle fausseté, quelquefois aussi inutile au courtisan pour sa fortune, que la franchise, la sincérité et la vertu. </w:t>
            </w:r>
          </w:p>
          <w:p w14:paraId="2B05C5C3" w14:textId="77777777" w:rsidR="00783E16" w:rsidRPr="00E92BB8" w:rsidRDefault="00783E16" w:rsidP="00783E16">
            <w:pPr>
              <w:spacing w:before="100" w:beforeAutospacing="1" w:after="100" w:afterAutospacing="1"/>
              <w:rPr>
                <w:rFonts w:eastAsia="Times New Roman" w:cstheme="minorHAnsi"/>
                <w:i/>
                <w:iCs/>
                <w:sz w:val="24"/>
                <w:szCs w:val="24"/>
                <w:lang w:eastAsia="fr-FR"/>
              </w:rPr>
            </w:pPr>
          </w:p>
        </w:tc>
        <w:tc>
          <w:tcPr>
            <w:tcW w:w="4815" w:type="dxa"/>
          </w:tcPr>
          <w:p w14:paraId="7D6FAC4E" w14:textId="06D65071" w:rsidR="00783E16" w:rsidRPr="00E92BB8" w:rsidRDefault="00783E16" w:rsidP="00783E16">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 bilan </w:t>
            </w:r>
            <w:r w:rsidR="00433584" w:rsidRPr="00E92BB8">
              <w:rPr>
                <w:rFonts w:eastAsia="Times New Roman" w:cstheme="minorHAnsi"/>
                <w:sz w:val="24"/>
                <w:szCs w:val="24"/>
                <w:lang w:eastAsia="fr-FR"/>
              </w:rPr>
              <w:t xml:space="preserve">du portrait </w:t>
            </w:r>
            <w:r w:rsidRPr="00E92BB8">
              <w:rPr>
                <w:rFonts w:eastAsia="Times New Roman" w:cstheme="minorHAnsi"/>
                <w:sz w:val="24"/>
                <w:szCs w:val="24"/>
                <w:lang w:eastAsia="fr-FR"/>
              </w:rPr>
              <w:t xml:space="preserve">en forme de définition : nomme la « fausseté » comme trait essentiel du courtisan, et finit par un </w:t>
            </w:r>
            <w:r w:rsidRPr="00E92BB8">
              <w:rPr>
                <w:rFonts w:eastAsia="Times New Roman" w:cstheme="minorHAnsi"/>
                <w:b/>
                <w:bCs/>
                <w:sz w:val="24"/>
                <w:szCs w:val="24"/>
                <w:lang w:eastAsia="fr-FR"/>
              </w:rPr>
              <w:t>mot d’esprit</w:t>
            </w:r>
            <w:r w:rsidRPr="00E92BB8">
              <w:rPr>
                <w:rFonts w:eastAsia="Times New Roman" w:cstheme="minorHAnsi"/>
                <w:sz w:val="24"/>
                <w:szCs w:val="24"/>
                <w:lang w:eastAsia="fr-FR"/>
              </w:rPr>
              <w:t xml:space="preserve"> ironique évoquant </w:t>
            </w:r>
            <w:r w:rsidR="00433584" w:rsidRPr="00E92BB8">
              <w:rPr>
                <w:rFonts w:eastAsia="Times New Roman" w:cstheme="minorHAnsi"/>
                <w:b/>
                <w:bCs/>
                <w:sz w:val="24"/>
                <w:szCs w:val="24"/>
                <w:lang w:eastAsia="fr-FR"/>
              </w:rPr>
              <w:t>au rythme ternaire</w:t>
            </w:r>
            <w:r w:rsidR="00433584" w:rsidRPr="00E92BB8">
              <w:rPr>
                <w:rFonts w:eastAsia="Times New Roman" w:cstheme="minorHAnsi"/>
                <w:sz w:val="24"/>
                <w:szCs w:val="24"/>
                <w:lang w:eastAsia="fr-FR"/>
              </w:rPr>
              <w:t xml:space="preserve"> </w:t>
            </w:r>
            <w:r w:rsidRPr="00E92BB8">
              <w:rPr>
                <w:rFonts w:eastAsia="Times New Roman" w:cstheme="minorHAnsi"/>
                <w:sz w:val="24"/>
                <w:szCs w:val="24"/>
                <w:lang w:eastAsia="fr-FR"/>
              </w:rPr>
              <w:t>les qualités qui devraient être les siennes, et qui seraient peut-être tout aussi utiles</w:t>
            </w:r>
            <w:r w:rsidR="00433584" w:rsidRPr="00E92BB8">
              <w:rPr>
                <w:rFonts w:eastAsia="Times New Roman" w:cstheme="minorHAnsi"/>
                <w:sz w:val="24"/>
                <w:szCs w:val="24"/>
                <w:lang w:eastAsia="fr-FR"/>
              </w:rPr>
              <w:t xml:space="preserve"> (glissement de la satire vers une forme d’injonction morale déguisée)</w:t>
            </w:r>
            <w:r w:rsidRPr="00E92BB8">
              <w:rPr>
                <w:rFonts w:eastAsia="Times New Roman" w:cstheme="minorHAnsi"/>
                <w:sz w:val="24"/>
                <w:szCs w:val="24"/>
                <w:lang w:eastAsia="fr-FR"/>
              </w:rPr>
              <w:t xml:space="preserve">. </w:t>
            </w:r>
          </w:p>
          <w:p w14:paraId="178097FE" w14:textId="77777777" w:rsidR="00783E16" w:rsidRPr="00E92BB8" w:rsidRDefault="00783E16" w:rsidP="00783E16">
            <w:pPr>
              <w:spacing w:before="100" w:beforeAutospacing="1" w:after="100" w:afterAutospacing="1"/>
              <w:rPr>
                <w:rFonts w:eastAsia="Times New Roman" w:cstheme="minorHAnsi"/>
                <w:sz w:val="24"/>
                <w:szCs w:val="24"/>
                <w:lang w:eastAsia="fr-FR"/>
              </w:rPr>
            </w:pPr>
          </w:p>
        </w:tc>
      </w:tr>
    </w:tbl>
    <w:p w14:paraId="64F5A6F0" w14:textId="616A5F3C" w:rsidR="008B10D9" w:rsidRPr="00E92BB8" w:rsidRDefault="0015735E"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b/>
          <w:bCs/>
          <w:sz w:val="24"/>
          <w:szCs w:val="24"/>
          <w:lang w:eastAsia="fr-FR"/>
        </w:rPr>
        <w:t xml:space="preserve">2. De l’impossibilité de la définition </w:t>
      </w:r>
      <w:r w:rsidR="008B10D9" w:rsidRPr="00E92BB8">
        <w:rPr>
          <w:rFonts w:eastAsia="Times New Roman" w:cstheme="minorHAnsi"/>
          <w:sz w:val="24"/>
          <w:szCs w:val="24"/>
          <w:lang w:eastAsia="fr-FR"/>
        </w:rPr>
        <w:t xml:space="preserve">Toutefois, les deux remarques de l’édition de 1689 (IV) </w:t>
      </w:r>
      <w:r w:rsidR="007D53BD">
        <w:rPr>
          <w:rFonts w:eastAsia="Times New Roman" w:cstheme="minorHAnsi"/>
          <w:sz w:val="24"/>
          <w:szCs w:val="24"/>
          <w:lang w:eastAsia="fr-FR"/>
        </w:rPr>
        <w:t xml:space="preserve">mettent en cause </w:t>
      </w:r>
      <w:r w:rsidR="008B10D9" w:rsidRPr="00E92BB8">
        <w:rPr>
          <w:rFonts w:eastAsia="Times New Roman" w:cstheme="minorHAnsi"/>
          <w:sz w:val="24"/>
          <w:szCs w:val="24"/>
          <w:lang w:eastAsia="fr-FR"/>
        </w:rPr>
        <w:t>la possibilité de définir la cour ou l’homme de cour</w:t>
      </w:r>
    </w:p>
    <w:tbl>
      <w:tblPr>
        <w:tblStyle w:val="Grilledutableau"/>
        <w:tblW w:w="0" w:type="auto"/>
        <w:tblInd w:w="-426" w:type="dxa"/>
        <w:tblLook w:val="04A0" w:firstRow="1" w:lastRow="0" w:firstColumn="1" w:lastColumn="0" w:noHBand="0" w:noVBand="1"/>
      </w:tblPr>
      <w:tblGrid>
        <w:gridCol w:w="4815"/>
        <w:gridCol w:w="4815"/>
      </w:tblGrid>
      <w:tr w:rsidR="00CB64C8" w:rsidRPr="00E92BB8" w14:paraId="7ABCE7CB" w14:textId="77777777" w:rsidTr="00CB64C8">
        <w:tc>
          <w:tcPr>
            <w:tcW w:w="4815" w:type="dxa"/>
          </w:tcPr>
          <w:p w14:paraId="7519EEA6" w14:textId="77777777" w:rsidR="00CB64C8" w:rsidRPr="00E92BB8" w:rsidRDefault="00CB64C8" w:rsidP="00433584">
            <w:pPr>
              <w:pStyle w:val="Paragraphedeliste"/>
              <w:spacing w:before="100" w:beforeAutospacing="1" w:after="100" w:afterAutospacing="1"/>
              <w:ind w:left="63"/>
              <w:rPr>
                <w:rFonts w:eastAsia="Times New Roman" w:cstheme="minorHAnsi"/>
                <w:b/>
                <w:bCs/>
                <w:sz w:val="24"/>
                <w:szCs w:val="24"/>
                <w:lang w:eastAsia="fr-FR"/>
              </w:rPr>
            </w:pPr>
            <w:r w:rsidRPr="00E92BB8">
              <w:rPr>
                <w:rFonts w:eastAsia="Times New Roman" w:cstheme="minorHAnsi"/>
                <w:b/>
                <w:bCs/>
                <w:sz w:val="24"/>
                <w:szCs w:val="24"/>
                <w:lang w:eastAsia="fr-FR"/>
              </w:rPr>
              <w:t xml:space="preserve">Rem 3 : référence au genre mondain de l’énigme. </w:t>
            </w:r>
          </w:p>
          <w:p w14:paraId="7EE554EE" w14:textId="77777777" w:rsidR="00CB64C8" w:rsidRPr="00E92BB8" w:rsidRDefault="00CB64C8"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sz w:val="24"/>
                <w:szCs w:val="24"/>
                <w:lang w:eastAsia="fr-FR"/>
              </w:rPr>
              <w:t xml:space="preserve">3 (IV) </w:t>
            </w:r>
          </w:p>
          <w:p w14:paraId="3EF82DC4" w14:textId="77777777" w:rsidR="00CB64C8" w:rsidRPr="009966FA" w:rsidRDefault="00CB64C8" w:rsidP="00CB64C8">
            <w:pPr>
              <w:spacing w:before="100" w:beforeAutospacing="1" w:after="100" w:afterAutospacing="1"/>
              <w:ind w:left="31" w:firstLine="32"/>
              <w:rPr>
                <w:rFonts w:eastAsia="Times New Roman" w:cstheme="minorHAnsi"/>
                <w:i/>
                <w:iCs/>
                <w:sz w:val="24"/>
                <w:szCs w:val="24"/>
                <w:lang w:eastAsia="fr-FR"/>
              </w:rPr>
            </w:pPr>
            <w:r w:rsidRPr="009966FA">
              <w:rPr>
                <w:rFonts w:eastAsia="Times New Roman" w:cstheme="minorHAnsi"/>
                <w:i/>
                <w:iCs/>
                <w:sz w:val="24"/>
                <w:szCs w:val="24"/>
                <w:lang w:eastAsia="fr-FR"/>
              </w:rPr>
              <w:t xml:space="preserve">Qui peut nommer de certaines couleurs changeantes, et qui sont diverses selon les divers jours dont on les regarde ? de même, qui peut définir la cour ? </w:t>
            </w:r>
          </w:p>
          <w:p w14:paraId="14A9F8F1" w14:textId="77777777" w:rsidR="00CB64C8" w:rsidRPr="00E92BB8" w:rsidRDefault="00CB64C8" w:rsidP="00CB64C8">
            <w:pPr>
              <w:spacing w:before="100" w:beforeAutospacing="1" w:after="100" w:afterAutospacing="1"/>
              <w:ind w:left="31" w:firstLine="32"/>
              <w:rPr>
                <w:rFonts w:eastAsia="Times New Roman" w:cstheme="minorHAnsi"/>
                <w:sz w:val="24"/>
                <w:szCs w:val="24"/>
                <w:lang w:eastAsia="fr-FR"/>
              </w:rPr>
            </w:pPr>
          </w:p>
        </w:tc>
        <w:tc>
          <w:tcPr>
            <w:tcW w:w="4815" w:type="dxa"/>
          </w:tcPr>
          <w:p w14:paraId="3A389268" w14:textId="507C02E7" w:rsidR="00433584" w:rsidRPr="00E92BB8" w:rsidRDefault="00433584"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sz w:val="24"/>
                <w:szCs w:val="24"/>
                <w:lang w:eastAsia="fr-FR"/>
              </w:rPr>
              <w:t>Les deux questions renvoient au jeu mondain de l’</w:t>
            </w:r>
            <w:r w:rsidRPr="007D53BD">
              <w:rPr>
                <w:rFonts w:eastAsia="Times New Roman" w:cstheme="minorHAnsi"/>
                <w:b/>
                <w:bCs/>
                <w:sz w:val="24"/>
                <w:szCs w:val="24"/>
                <w:lang w:eastAsia="fr-FR"/>
              </w:rPr>
              <w:t>énigme</w:t>
            </w:r>
            <w:r w:rsidRPr="00E92BB8">
              <w:rPr>
                <w:rFonts w:eastAsia="Times New Roman" w:cstheme="minorHAnsi"/>
                <w:sz w:val="24"/>
                <w:szCs w:val="24"/>
                <w:lang w:eastAsia="fr-FR"/>
              </w:rPr>
              <w:t xml:space="preserve">, pratiqué dans la haute société (esthétique de la diversité). </w:t>
            </w:r>
          </w:p>
          <w:p w14:paraId="40883175" w14:textId="128AFA61" w:rsidR="00433584" w:rsidRPr="00E92BB8" w:rsidRDefault="00433584"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sz w:val="24"/>
                <w:szCs w:val="24"/>
                <w:lang w:eastAsia="fr-FR"/>
              </w:rPr>
              <w:t xml:space="preserve">Les deux questions sont </w:t>
            </w:r>
            <w:r w:rsidRPr="007D53BD">
              <w:rPr>
                <w:rFonts w:eastAsia="Times New Roman" w:cstheme="minorHAnsi"/>
                <w:b/>
                <w:bCs/>
                <w:sz w:val="24"/>
                <w:szCs w:val="24"/>
                <w:lang w:eastAsia="fr-FR"/>
              </w:rPr>
              <w:t>rhétoriques</w:t>
            </w:r>
          </w:p>
          <w:p w14:paraId="57BFF8E9" w14:textId="62BF5CF6" w:rsidR="00CB64C8" w:rsidRPr="00E92BB8" w:rsidRDefault="007D53BD" w:rsidP="007D53BD">
            <w:pPr>
              <w:spacing w:before="100" w:beforeAutospacing="1" w:after="100" w:afterAutospacing="1"/>
              <w:ind w:left="31"/>
              <w:rPr>
                <w:rFonts w:eastAsia="Times New Roman" w:cstheme="minorHAnsi"/>
                <w:sz w:val="24"/>
                <w:szCs w:val="24"/>
                <w:lang w:eastAsia="fr-FR"/>
              </w:rPr>
            </w:pPr>
            <w:r>
              <w:rPr>
                <w:rFonts w:eastAsia="Times New Roman" w:cstheme="minorHAnsi"/>
                <w:sz w:val="24"/>
                <w:szCs w:val="24"/>
                <w:lang w:eastAsia="fr-FR"/>
              </w:rPr>
              <w:t>Elles contiennent une c</w:t>
            </w:r>
            <w:r w:rsidR="00433584" w:rsidRPr="00E92BB8">
              <w:rPr>
                <w:rFonts w:eastAsia="Times New Roman" w:cstheme="minorHAnsi"/>
                <w:sz w:val="24"/>
                <w:szCs w:val="24"/>
                <w:lang w:eastAsia="fr-FR"/>
              </w:rPr>
              <w:t xml:space="preserve">omparaison développée sous la forme d’une analogie dont chaque question est une partie </w:t>
            </w:r>
            <w:r w:rsidR="00CB64C8" w:rsidRPr="00E92BB8">
              <w:rPr>
                <w:rFonts w:eastAsia="Times New Roman" w:cstheme="minorHAnsi"/>
                <w:sz w:val="24"/>
                <w:szCs w:val="24"/>
                <w:lang w:eastAsia="fr-FR"/>
              </w:rPr>
              <w:t xml:space="preserve">= </w:t>
            </w:r>
            <w:r w:rsidR="00433584" w:rsidRPr="00E92BB8">
              <w:rPr>
                <w:rFonts w:eastAsia="Times New Roman" w:cstheme="minorHAnsi"/>
                <w:sz w:val="24"/>
                <w:szCs w:val="24"/>
                <w:lang w:eastAsia="fr-FR"/>
              </w:rPr>
              <w:t>comparant, les couleurs irisées que personne ne peut nomm</w:t>
            </w:r>
            <w:r>
              <w:rPr>
                <w:rFonts w:eastAsia="Times New Roman" w:cstheme="minorHAnsi"/>
                <w:sz w:val="24"/>
                <w:szCs w:val="24"/>
                <w:lang w:eastAsia="fr-FR"/>
              </w:rPr>
              <w:t>er</w:t>
            </w:r>
            <w:r w:rsidR="00433584" w:rsidRPr="00E92BB8">
              <w:rPr>
                <w:rFonts w:eastAsia="Times New Roman" w:cstheme="minorHAnsi"/>
                <w:sz w:val="24"/>
                <w:szCs w:val="24"/>
                <w:lang w:eastAsia="fr-FR"/>
              </w:rPr>
              <w:t xml:space="preserve">, comparé, la cour, qui, implicitement, </w:t>
            </w:r>
            <w:r w:rsidR="00172872" w:rsidRPr="00E92BB8">
              <w:rPr>
                <w:rFonts w:eastAsia="Times New Roman" w:cstheme="minorHAnsi"/>
                <w:sz w:val="24"/>
                <w:szCs w:val="24"/>
                <w:lang w:eastAsia="fr-FR"/>
              </w:rPr>
              <w:t xml:space="preserve">est changeante et indéfinissable. </w:t>
            </w:r>
            <w:r w:rsidR="00433584" w:rsidRPr="00E92BB8">
              <w:rPr>
                <w:rFonts w:eastAsia="Times New Roman" w:cstheme="minorHAnsi"/>
                <w:sz w:val="24"/>
                <w:szCs w:val="24"/>
                <w:lang w:eastAsia="fr-FR"/>
              </w:rPr>
              <w:t>…</w:t>
            </w:r>
            <w:r>
              <w:rPr>
                <w:rFonts w:eastAsia="Times New Roman" w:cstheme="minorHAnsi"/>
                <w:sz w:val="24"/>
                <w:szCs w:val="24"/>
                <w:lang w:eastAsia="fr-FR"/>
              </w:rPr>
              <w:t xml:space="preserve">= </w:t>
            </w:r>
            <w:r w:rsidRPr="007D53BD">
              <w:rPr>
                <w:rFonts w:eastAsia="Times New Roman" w:cstheme="minorHAnsi"/>
                <w:b/>
                <w:bCs/>
                <w:sz w:val="24"/>
                <w:szCs w:val="24"/>
                <w:lang w:eastAsia="fr-FR"/>
              </w:rPr>
              <w:t xml:space="preserve">imposs de définir la cour car celle-ci est changeante, inconstante (signe de sa vanité). </w:t>
            </w:r>
          </w:p>
        </w:tc>
      </w:tr>
      <w:tr w:rsidR="00CB64C8" w:rsidRPr="00E92BB8" w14:paraId="44589883" w14:textId="77777777" w:rsidTr="00CB64C8">
        <w:tc>
          <w:tcPr>
            <w:tcW w:w="4815" w:type="dxa"/>
          </w:tcPr>
          <w:p w14:paraId="0899B853" w14:textId="77777777" w:rsidR="00CB64C8" w:rsidRPr="00E92BB8" w:rsidRDefault="00CB64C8" w:rsidP="00433584">
            <w:pPr>
              <w:pStyle w:val="Paragraphedeliste"/>
              <w:spacing w:before="100" w:beforeAutospacing="1" w:after="100" w:afterAutospacing="1"/>
              <w:ind w:left="63"/>
              <w:rPr>
                <w:rFonts w:eastAsia="Times New Roman" w:cstheme="minorHAnsi"/>
                <w:b/>
                <w:bCs/>
                <w:sz w:val="24"/>
                <w:szCs w:val="24"/>
                <w:lang w:eastAsia="fr-FR"/>
              </w:rPr>
            </w:pPr>
            <w:r w:rsidRPr="00E92BB8">
              <w:rPr>
                <w:rFonts w:eastAsia="Times New Roman" w:cstheme="minorHAnsi"/>
                <w:b/>
                <w:bCs/>
                <w:sz w:val="24"/>
                <w:szCs w:val="24"/>
                <w:lang w:eastAsia="fr-FR"/>
              </w:rPr>
              <w:t xml:space="preserve">Rem 4 : la caractère changeant, inconstant de la cour </w:t>
            </w:r>
          </w:p>
          <w:p w14:paraId="77E8C05D" w14:textId="77777777" w:rsidR="00CB64C8" w:rsidRPr="00E92BB8" w:rsidRDefault="00CB64C8"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sz w:val="24"/>
                <w:szCs w:val="24"/>
                <w:lang w:eastAsia="fr-FR"/>
              </w:rPr>
              <w:t xml:space="preserve">4 (IV) </w:t>
            </w:r>
          </w:p>
          <w:p w14:paraId="3728A99F" w14:textId="77777777" w:rsidR="00CB64C8" w:rsidRPr="009966FA" w:rsidRDefault="00CB64C8" w:rsidP="00CB64C8">
            <w:pPr>
              <w:spacing w:before="100" w:beforeAutospacing="1" w:after="100" w:afterAutospacing="1"/>
              <w:ind w:left="31" w:firstLine="32"/>
              <w:rPr>
                <w:rFonts w:eastAsia="Times New Roman" w:cstheme="minorHAnsi"/>
                <w:i/>
                <w:iCs/>
                <w:sz w:val="24"/>
                <w:szCs w:val="24"/>
                <w:lang w:eastAsia="fr-FR"/>
              </w:rPr>
            </w:pPr>
            <w:r w:rsidRPr="009966FA">
              <w:rPr>
                <w:rFonts w:eastAsia="Times New Roman" w:cstheme="minorHAnsi"/>
                <w:i/>
                <w:iCs/>
                <w:sz w:val="24"/>
                <w:szCs w:val="24"/>
                <w:lang w:eastAsia="fr-FR"/>
              </w:rPr>
              <w:t xml:space="preserve">Se dérober à la cour un seul moment, c’est y renoncer : le courtisan qui l’a </w:t>
            </w:r>
            <w:r w:rsidRPr="007D53BD">
              <w:rPr>
                <w:rFonts w:eastAsia="Times New Roman" w:cstheme="minorHAnsi"/>
                <w:b/>
                <w:bCs/>
                <w:i/>
                <w:iCs/>
                <w:sz w:val="24"/>
                <w:szCs w:val="24"/>
                <w:lang w:eastAsia="fr-FR"/>
              </w:rPr>
              <w:t xml:space="preserve">vue </w:t>
            </w:r>
            <w:r w:rsidRPr="009966FA">
              <w:rPr>
                <w:rFonts w:eastAsia="Times New Roman" w:cstheme="minorHAnsi"/>
                <w:i/>
                <w:iCs/>
                <w:sz w:val="24"/>
                <w:szCs w:val="24"/>
                <w:lang w:eastAsia="fr-FR"/>
              </w:rPr>
              <w:t xml:space="preserve">le matin la </w:t>
            </w:r>
            <w:r w:rsidRPr="007D53BD">
              <w:rPr>
                <w:rFonts w:eastAsia="Times New Roman" w:cstheme="minorHAnsi"/>
                <w:b/>
                <w:bCs/>
                <w:i/>
                <w:iCs/>
                <w:sz w:val="24"/>
                <w:szCs w:val="24"/>
                <w:lang w:eastAsia="fr-FR"/>
              </w:rPr>
              <w:t xml:space="preserve">voit </w:t>
            </w:r>
            <w:r w:rsidRPr="009966FA">
              <w:rPr>
                <w:rFonts w:eastAsia="Times New Roman" w:cstheme="minorHAnsi"/>
                <w:i/>
                <w:iCs/>
                <w:sz w:val="24"/>
                <w:szCs w:val="24"/>
                <w:lang w:eastAsia="fr-FR"/>
              </w:rPr>
              <w:t xml:space="preserve">le soir pour la </w:t>
            </w:r>
            <w:r w:rsidRPr="007D53BD">
              <w:rPr>
                <w:rFonts w:eastAsia="Times New Roman" w:cstheme="minorHAnsi"/>
                <w:b/>
                <w:bCs/>
                <w:i/>
                <w:iCs/>
                <w:sz w:val="24"/>
                <w:szCs w:val="24"/>
                <w:lang w:eastAsia="fr-FR"/>
              </w:rPr>
              <w:t>reconnaître</w:t>
            </w:r>
            <w:r w:rsidRPr="009966FA">
              <w:rPr>
                <w:rFonts w:eastAsia="Times New Roman" w:cstheme="minorHAnsi"/>
                <w:i/>
                <w:iCs/>
                <w:sz w:val="24"/>
                <w:szCs w:val="24"/>
                <w:lang w:eastAsia="fr-FR"/>
              </w:rPr>
              <w:t xml:space="preserve"> le lendemain, ou afin que lui-même y soit connu. </w:t>
            </w:r>
          </w:p>
          <w:p w14:paraId="3C155F31" w14:textId="77777777" w:rsidR="00CB64C8" w:rsidRPr="00E92BB8" w:rsidRDefault="00CB64C8" w:rsidP="00CB64C8">
            <w:pPr>
              <w:spacing w:before="100" w:beforeAutospacing="1" w:after="100" w:afterAutospacing="1"/>
              <w:ind w:left="31" w:firstLine="32"/>
              <w:rPr>
                <w:rFonts w:eastAsia="Times New Roman" w:cstheme="minorHAnsi"/>
                <w:sz w:val="24"/>
                <w:szCs w:val="24"/>
                <w:lang w:eastAsia="fr-FR"/>
              </w:rPr>
            </w:pPr>
          </w:p>
        </w:tc>
        <w:tc>
          <w:tcPr>
            <w:tcW w:w="4815" w:type="dxa"/>
          </w:tcPr>
          <w:p w14:paraId="172BAC1D" w14:textId="4EDB012C" w:rsidR="00CB64C8" w:rsidRPr="00E92BB8" w:rsidRDefault="00CB64C8"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b/>
                <w:bCs/>
                <w:sz w:val="24"/>
                <w:szCs w:val="24"/>
                <w:lang w:eastAsia="fr-FR"/>
              </w:rPr>
              <w:t xml:space="preserve">Polyptote vue/voir, </w:t>
            </w:r>
            <w:r w:rsidR="00172872" w:rsidRPr="00E92BB8">
              <w:rPr>
                <w:rFonts w:eastAsia="Times New Roman" w:cstheme="minorHAnsi"/>
                <w:b/>
                <w:bCs/>
                <w:sz w:val="24"/>
                <w:szCs w:val="24"/>
                <w:lang w:eastAsia="fr-FR"/>
              </w:rPr>
              <w:t xml:space="preserve">(vue image de la connaissance, cf </w:t>
            </w:r>
            <w:r w:rsidRPr="00E92BB8">
              <w:rPr>
                <w:rFonts w:eastAsia="Times New Roman" w:cstheme="minorHAnsi"/>
                <w:b/>
                <w:bCs/>
                <w:sz w:val="24"/>
                <w:szCs w:val="24"/>
                <w:lang w:eastAsia="fr-FR"/>
              </w:rPr>
              <w:t>synonyme reconnaître</w:t>
            </w:r>
            <w:r w:rsidR="00172872" w:rsidRPr="00E92BB8">
              <w:rPr>
                <w:rFonts w:eastAsia="Times New Roman" w:cstheme="minorHAnsi"/>
                <w:b/>
                <w:bCs/>
                <w:sz w:val="24"/>
                <w:szCs w:val="24"/>
                <w:lang w:eastAsia="fr-FR"/>
              </w:rPr>
              <w:t>)</w:t>
            </w:r>
            <w:r w:rsidRPr="00E92BB8">
              <w:rPr>
                <w:rFonts w:eastAsia="Times New Roman" w:cstheme="minorHAnsi"/>
                <w:b/>
                <w:bCs/>
                <w:sz w:val="24"/>
                <w:szCs w:val="24"/>
                <w:lang w:eastAsia="fr-FR"/>
              </w:rPr>
              <w:t> :</w:t>
            </w:r>
            <w:r w:rsidRPr="00E92BB8">
              <w:rPr>
                <w:rFonts w:eastAsia="Times New Roman" w:cstheme="minorHAnsi"/>
                <w:sz w:val="24"/>
                <w:szCs w:val="24"/>
                <w:lang w:eastAsia="fr-FR"/>
              </w:rPr>
              <w:t xml:space="preserve"> Cour tellement changeante qu’on ne saurait la quitter du regard un instant (jeux de pouvoir, de faveur et de défaveur qui changent en permanence)</w:t>
            </w:r>
            <w:r w:rsidR="00CE3174">
              <w:rPr>
                <w:rFonts w:eastAsia="Times New Roman" w:cstheme="minorHAnsi"/>
                <w:sz w:val="24"/>
                <w:szCs w:val="24"/>
                <w:lang w:eastAsia="fr-FR"/>
              </w:rPr>
              <w:t xml:space="preserve"> sans la perdre de vue. </w:t>
            </w:r>
          </w:p>
          <w:p w14:paraId="7ACC9F88" w14:textId="7BFB0D95" w:rsidR="00172872" w:rsidRDefault="00172872" w:rsidP="00CB64C8">
            <w:pPr>
              <w:spacing w:before="100" w:beforeAutospacing="1" w:after="100" w:afterAutospacing="1"/>
              <w:ind w:left="31" w:firstLine="32"/>
              <w:rPr>
                <w:rFonts w:eastAsia="Times New Roman" w:cstheme="minorHAnsi"/>
                <w:sz w:val="24"/>
                <w:szCs w:val="24"/>
                <w:lang w:eastAsia="fr-FR"/>
              </w:rPr>
            </w:pPr>
            <w:r w:rsidRPr="00E92BB8">
              <w:rPr>
                <w:rFonts w:eastAsia="Times New Roman" w:cstheme="minorHAnsi"/>
                <w:b/>
                <w:bCs/>
                <w:sz w:val="24"/>
                <w:szCs w:val="24"/>
                <w:lang w:eastAsia="fr-FR"/>
              </w:rPr>
              <w:t>Renversement voir/être vu :</w:t>
            </w:r>
            <w:r w:rsidRPr="00E92BB8">
              <w:rPr>
                <w:rFonts w:eastAsia="Times New Roman" w:cstheme="minorHAnsi"/>
                <w:sz w:val="24"/>
                <w:szCs w:val="24"/>
                <w:lang w:eastAsia="fr-FR"/>
              </w:rPr>
              <w:t xml:space="preserve"> le courtisan espionne et veut se montrer. Tout tourne </w:t>
            </w:r>
            <w:r w:rsidRPr="00E92BB8">
              <w:rPr>
                <w:rFonts w:eastAsia="Times New Roman" w:cstheme="minorHAnsi"/>
                <w:sz w:val="24"/>
                <w:szCs w:val="24"/>
                <w:lang w:eastAsia="fr-FR"/>
              </w:rPr>
              <w:lastRenderedPageBreak/>
              <w:t xml:space="preserve">autour du regard, la belle image projetée comme la volonté de tout savoir. </w:t>
            </w:r>
          </w:p>
          <w:p w14:paraId="1AF1ABCD" w14:textId="60CD5BB9" w:rsidR="00CB64C8" w:rsidRPr="00E92BB8" w:rsidRDefault="00CE3174" w:rsidP="00CE3174">
            <w:pPr>
              <w:spacing w:before="100" w:beforeAutospacing="1" w:after="100" w:afterAutospacing="1"/>
              <w:ind w:left="31" w:firstLine="32"/>
              <w:rPr>
                <w:rFonts w:eastAsia="Times New Roman" w:cstheme="minorHAnsi"/>
                <w:sz w:val="24"/>
                <w:szCs w:val="24"/>
                <w:lang w:eastAsia="fr-FR"/>
              </w:rPr>
            </w:pPr>
            <w:r>
              <w:rPr>
                <w:rFonts w:eastAsia="Times New Roman" w:cstheme="minorHAnsi"/>
                <w:b/>
                <w:bCs/>
                <w:sz w:val="24"/>
                <w:szCs w:val="24"/>
                <w:lang w:eastAsia="fr-FR"/>
              </w:rPr>
              <w:t>Double régime du regard (contradictoire ?</w:t>
            </w:r>
            <w:r>
              <w:rPr>
                <w:rFonts w:eastAsia="Times New Roman" w:cstheme="minorHAnsi"/>
                <w:sz w:val="24"/>
                <w:szCs w:val="24"/>
                <w:lang w:eastAsia="fr-FR"/>
              </w:rPr>
              <w:t xml:space="preserve">)= la vue lieu de connaissance et de vanité, d’orgueil. </w:t>
            </w:r>
          </w:p>
        </w:tc>
      </w:tr>
    </w:tbl>
    <w:p w14:paraId="2CCD6D2B" w14:textId="131AC9E6" w:rsidR="008B10D9" w:rsidRPr="00E92BB8" w:rsidRDefault="008B10D9"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b/>
          <w:bCs/>
          <w:sz w:val="24"/>
          <w:szCs w:val="24"/>
          <w:lang w:eastAsia="fr-FR"/>
        </w:rPr>
        <w:lastRenderedPageBreak/>
        <w:t>Trans I/II</w:t>
      </w:r>
      <w:r w:rsidRPr="00E92BB8">
        <w:rPr>
          <w:rFonts w:eastAsia="Times New Roman" w:cstheme="minorHAnsi"/>
          <w:sz w:val="24"/>
          <w:szCs w:val="24"/>
          <w:lang w:eastAsia="fr-FR"/>
        </w:rPr>
        <w:t xml:space="preserve"> En somme, la cour serait radicalement impossible à définir, car elle comme ses membres sont en permanence en train de jouer un spectacle illusoire et changeant (image des couleurs de l’arc-en-ciel). </w:t>
      </w:r>
    </w:p>
    <w:p w14:paraId="1ABBEA7A" w14:textId="77777777" w:rsidR="008B10D9" w:rsidRPr="00E92BB8" w:rsidRDefault="008B10D9" w:rsidP="005E7DD8">
      <w:pPr>
        <w:spacing w:before="100" w:beforeAutospacing="1" w:after="100" w:afterAutospacing="1" w:line="240" w:lineRule="auto"/>
        <w:ind w:left="-426"/>
        <w:rPr>
          <w:rFonts w:eastAsia="Times New Roman" w:cstheme="minorHAnsi"/>
          <w:sz w:val="24"/>
          <w:szCs w:val="24"/>
          <w:lang w:eastAsia="fr-FR"/>
        </w:rPr>
      </w:pPr>
    </w:p>
    <w:p w14:paraId="3A91E279" w14:textId="178107C2" w:rsidR="008B10D9" w:rsidRPr="00E92BB8" w:rsidRDefault="0015735E" w:rsidP="00CB64C8">
      <w:pPr>
        <w:spacing w:before="100" w:beforeAutospacing="1" w:after="100" w:afterAutospacing="1" w:line="240" w:lineRule="auto"/>
        <w:ind w:left="-426"/>
        <w:jc w:val="center"/>
        <w:rPr>
          <w:rFonts w:eastAsia="Times New Roman" w:cstheme="minorHAnsi"/>
          <w:b/>
          <w:bCs/>
          <w:sz w:val="24"/>
          <w:szCs w:val="24"/>
          <w:lang w:eastAsia="fr-FR"/>
        </w:rPr>
      </w:pPr>
      <w:r w:rsidRPr="00E92BB8">
        <w:rPr>
          <w:rFonts w:eastAsia="Times New Roman" w:cstheme="minorHAnsi"/>
          <w:b/>
          <w:bCs/>
          <w:sz w:val="24"/>
          <w:szCs w:val="24"/>
          <w:lang w:eastAsia="fr-FR"/>
        </w:rPr>
        <w:t xml:space="preserve">II. </w:t>
      </w:r>
      <w:r w:rsidR="00B1419F">
        <w:rPr>
          <w:rFonts w:eastAsia="Times New Roman" w:cstheme="minorHAnsi"/>
          <w:b/>
          <w:bCs/>
          <w:sz w:val="24"/>
          <w:szCs w:val="24"/>
          <w:lang w:eastAsia="fr-FR"/>
        </w:rPr>
        <w:t>L’optique moraliste de La Bruyère : un art de bien voir la cour ?</w:t>
      </w:r>
    </w:p>
    <w:p w14:paraId="450970F5" w14:textId="76582191" w:rsidR="007D1151" w:rsidRPr="00E92BB8" w:rsidRDefault="008B10D9"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Regarder la cour, ce serait donc être trompé par le jeu des courtisans, et </w:t>
      </w:r>
      <w:r w:rsidR="007D1151" w:rsidRPr="00E92BB8">
        <w:rPr>
          <w:rFonts w:eastAsia="Times New Roman" w:cstheme="minorHAnsi"/>
          <w:sz w:val="24"/>
          <w:szCs w:val="24"/>
          <w:lang w:eastAsia="fr-FR"/>
        </w:rPr>
        <w:t xml:space="preserve">ne pouvoir appréhender correctement une réalité sociologique toujours changeante. Toutefois, les deux remarques suivantes </w:t>
      </w:r>
      <w:r w:rsidR="00CE3174">
        <w:rPr>
          <w:rFonts w:eastAsia="Times New Roman" w:cstheme="minorHAnsi"/>
          <w:sz w:val="24"/>
          <w:szCs w:val="24"/>
          <w:lang w:eastAsia="fr-FR"/>
        </w:rPr>
        <w:t xml:space="preserve">(5 et 6) </w:t>
      </w:r>
      <w:r w:rsidR="007D1151" w:rsidRPr="00E92BB8">
        <w:rPr>
          <w:rFonts w:eastAsia="Times New Roman" w:cstheme="minorHAnsi"/>
          <w:sz w:val="24"/>
          <w:szCs w:val="24"/>
          <w:lang w:eastAsia="fr-FR"/>
        </w:rPr>
        <w:t xml:space="preserve">constituent une sorte de « discours de la méthode » </w:t>
      </w:r>
      <w:r w:rsidR="00172872" w:rsidRPr="00E92BB8">
        <w:rPr>
          <w:rFonts w:eastAsia="Times New Roman" w:cstheme="minorHAnsi"/>
          <w:sz w:val="24"/>
          <w:szCs w:val="24"/>
          <w:lang w:eastAsia="fr-FR"/>
        </w:rPr>
        <w:t xml:space="preserve">(René Descartes) </w:t>
      </w:r>
      <w:r w:rsidR="007D1151" w:rsidRPr="00E92BB8">
        <w:rPr>
          <w:rFonts w:eastAsia="Times New Roman" w:cstheme="minorHAnsi"/>
          <w:sz w:val="24"/>
          <w:szCs w:val="24"/>
          <w:lang w:eastAsia="fr-FR"/>
        </w:rPr>
        <w:t>de l’écriture moraliste, qui posent deux conditions fondamentale</w:t>
      </w:r>
      <w:r w:rsidR="00FC096E">
        <w:rPr>
          <w:rFonts w:eastAsia="Times New Roman" w:cstheme="minorHAnsi"/>
          <w:sz w:val="24"/>
          <w:szCs w:val="24"/>
          <w:lang w:eastAsia="fr-FR"/>
        </w:rPr>
        <w:t>s</w:t>
      </w:r>
      <w:r w:rsidR="007D1151" w:rsidRPr="00E92BB8">
        <w:rPr>
          <w:rFonts w:eastAsia="Times New Roman" w:cstheme="minorHAnsi"/>
          <w:sz w:val="24"/>
          <w:szCs w:val="24"/>
          <w:lang w:eastAsia="fr-FR"/>
        </w:rPr>
        <w:t xml:space="preserve"> de la lucidité. Deux remarques faisant référence à la science du regard : l’optique, et son application en art : la perspective. En effet, de même que la perspective est un moyen de conférer un ordre mathématique à la représentation picturale, le regard moraliste est un moyen de remettre de l’ordre dans le chaos changeant de la cour. C’est pourquoi le moraliste est un opticien, ou un </w:t>
      </w:r>
      <w:r w:rsidR="00172872" w:rsidRPr="00E92BB8">
        <w:rPr>
          <w:rFonts w:eastAsia="Times New Roman" w:cstheme="minorHAnsi"/>
          <w:sz w:val="24"/>
          <w:szCs w:val="24"/>
          <w:lang w:eastAsia="fr-FR"/>
        </w:rPr>
        <w:t>« </w:t>
      </w:r>
      <w:r w:rsidR="007D1151" w:rsidRPr="00E92BB8">
        <w:rPr>
          <w:rFonts w:eastAsia="Times New Roman" w:cstheme="minorHAnsi"/>
          <w:sz w:val="24"/>
          <w:szCs w:val="24"/>
          <w:lang w:eastAsia="fr-FR"/>
        </w:rPr>
        <w:t>perspecteur</w:t>
      </w:r>
      <w:r w:rsidR="00172872" w:rsidRPr="00E92BB8">
        <w:rPr>
          <w:rFonts w:eastAsia="Times New Roman" w:cstheme="minorHAnsi"/>
          <w:sz w:val="24"/>
          <w:szCs w:val="24"/>
          <w:lang w:eastAsia="fr-FR"/>
        </w:rPr>
        <w:t> » (spécialiste de perspective)</w:t>
      </w:r>
      <w:r w:rsidR="007D1151" w:rsidRPr="00E92BB8">
        <w:rPr>
          <w:rFonts w:eastAsia="Times New Roman" w:cstheme="minorHAnsi"/>
          <w:sz w:val="24"/>
          <w:szCs w:val="24"/>
          <w:lang w:eastAsia="fr-FR"/>
        </w:rPr>
        <w:t xml:space="preserve">. </w:t>
      </w:r>
    </w:p>
    <w:p w14:paraId="1D3B1FE6" w14:textId="42B766A8" w:rsidR="0015735E" w:rsidRPr="00E92BB8" w:rsidRDefault="0015735E" w:rsidP="005E7DD8">
      <w:pPr>
        <w:pStyle w:val="Paragraphedeliste"/>
        <w:numPr>
          <w:ilvl w:val="0"/>
          <w:numId w:val="2"/>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Remettre les choses à leur juste dimension </w:t>
      </w:r>
    </w:p>
    <w:tbl>
      <w:tblPr>
        <w:tblStyle w:val="Grilledutableau"/>
        <w:tblW w:w="0" w:type="auto"/>
        <w:tblInd w:w="-426" w:type="dxa"/>
        <w:tblLook w:val="04A0" w:firstRow="1" w:lastRow="0" w:firstColumn="1" w:lastColumn="0" w:noHBand="0" w:noVBand="1"/>
      </w:tblPr>
      <w:tblGrid>
        <w:gridCol w:w="4815"/>
        <w:gridCol w:w="4815"/>
      </w:tblGrid>
      <w:tr w:rsidR="00E92BB8" w:rsidRPr="00E92BB8" w14:paraId="5E993009" w14:textId="77777777" w:rsidTr="00E92BB8">
        <w:tc>
          <w:tcPr>
            <w:tcW w:w="4815" w:type="dxa"/>
          </w:tcPr>
          <w:p w14:paraId="320BFE7F" w14:textId="10356E5C" w:rsidR="00E92BB8" w:rsidRPr="00E92BB8" w:rsidRDefault="00E92BB8" w:rsidP="00E92BB8">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5 (IV) : </w:t>
            </w:r>
            <w:r w:rsidRPr="00713647">
              <w:rPr>
                <w:rFonts w:eastAsia="Times New Roman" w:cstheme="minorHAnsi"/>
                <w:b/>
                <w:bCs/>
                <w:sz w:val="24"/>
                <w:szCs w:val="24"/>
                <w:lang w:eastAsia="fr-FR"/>
              </w:rPr>
              <w:t>une maxime (</w:t>
            </w:r>
            <w:r w:rsidR="00713647">
              <w:rPr>
                <w:rFonts w:eastAsia="Times New Roman" w:cstheme="minorHAnsi"/>
                <w:b/>
                <w:bCs/>
                <w:sz w:val="24"/>
                <w:szCs w:val="24"/>
                <w:lang w:eastAsia="fr-FR"/>
              </w:rPr>
              <w:t xml:space="preserve">affirmation </w:t>
            </w:r>
            <w:r w:rsidRPr="00713647">
              <w:rPr>
                <w:rFonts w:eastAsia="Times New Roman" w:cstheme="minorHAnsi"/>
                <w:b/>
                <w:bCs/>
                <w:sz w:val="24"/>
                <w:szCs w:val="24"/>
                <w:lang w:eastAsia="fr-FR"/>
              </w:rPr>
              <w:t>PVGale, forme courte et mémorable)</w:t>
            </w:r>
            <w:r w:rsidRPr="00E92BB8">
              <w:rPr>
                <w:rFonts w:eastAsia="Times New Roman" w:cstheme="minorHAnsi"/>
                <w:sz w:val="24"/>
                <w:szCs w:val="24"/>
                <w:lang w:eastAsia="fr-FR"/>
              </w:rPr>
              <w:t xml:space="preserve"> </w:t>
            </w:r>
          </w:p>
          <w:p w14:paraId="7018BB80" w14:textId="77777777" w:rsidR="00E92BB8" w:rsidRDefault="00E92BB8" w:rsidP="00E92BB8">
            <w:pPr>
              <w:spacing w:before="100" w:beforeAutospacing="1" w:after="100" w:afterAutospacing="1"/>
              <w:rPr>
                <w:rFonts w:eastAsia="Times New Roman" w:cstheme="minorHAnsi"/>
                <w:sz w:val="24"/>
                <w:szCs w:val="24"/>
                <w:lang w:eastAsia="fr-FR"/>
              </w:rPr>
            </w:pPr>
            <w:r w:rsidRPr="008F0674">
              <w:rPr>
                <w:rFonts w:eastAsia="Times New Roman" w:cstheme="minorHAnsi"/>
                <w:i/>
                <w:iCs/>
                <w:sz w:val="24"/>
                <w:szCs w:val="24"/>
                <w:lang w:eastAsia="fr-FR"/>
              </w:rPr>
              <w:t>L’on est petit à la cour, et quelque vanité que l’on ait, on s’y trouve tel ; mais le mal est commun, et les grands mêmes y sont petits</w:t>
            </w:r>
            <w:r w:rsidRPr="00E92BB8">
              <w:rPr>
                <w:rFonts w:eastAsia="Times New Roman" w:cstheme="minorHAnsi"/>
                <w:sz w:val="24"/>
                <w:szCs w:val="24"/>
                <w:lang w:eastAsia="fr-FR"/>
              </w:rPr>
              <w:t>.</w:t>
            </w:r>
          </w:p>
          <w:p w14:paraId="6BFE02A5" w14:textId="77777777" w:rsidR="00FC096E" w:rsidRDefault="00FC096E" w:rsidP="00E92BB8">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Antithèse grand/petit</w:t>
            </w:r>
          </w:p>
          <w:p w14:paraId="5F94B50C" w14:textId="77777777" w:rsidR="00FC096E" w:rsidRDefault="00FC096E" w:rsidP="00E92BB8">
            <w:pPr>
              <w:spacing w:before="100" w:beforeAutospacing="1" w:after="100" w:afterAutospacing="1"/>
              <w:rPr>
                <w:rFonts w:eastAsia="Times New Roman" w:cstheme="minorHAnsi"/>
                <w:sz w:val="24"/>
                <w:szCs w:val="24"/>
                <w:lang w:eastAsia="fr-FR"/>
              </w:rPr>
            </w:pPr>
          </w:p>
          <w:p w14:paraId="334B7C70" w14:textId="44818CAD" w:rsidR="00FC096E" w:rsidRPr="00E92BB8" w:rsidRDefault="00FC096E" w:rsidP="00E92BB8">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Surenchère : « les grands même y sont petits ». </w:t>
            </w:r>
          </w:p>
        </w:tc>
        <w:tc>
          <w:tcPr>
            <w:tcW w:w="4815" w:type="dxa"/>
          </w:tcPr>
          <w:p w14:paraId="0CEBC5D7" w14:textId="6F3BBE7D" w:rsidR="00E92BB8" w:rsidRPr="00E92BB8" w:rsidRDefault="00E92BB8" w:rsidP="008F0674">
            <w:pPr>
              <w:spacing w:before="100" w:beforeAutospacing="1" w:after="100" w:afterAutospacing="1"/>
              <w:ind w:left="36"/>
              <w:rPr>
                <w:rFonts w:eastAsia="Times New Roman" w:cstheme="minorHAnsi"/>
                <w:sz w:val="24"/>
                <w:szCs w:val="24"/>
                <w:lang w:eastAsia="fr-FR"/>
              </w:rPr>
            </w:pPr>
            <w:r w:rsidRPr="00E92BB8">
              <w:rPr>
                <w:rFonts w:eastAsia="Times New Roman" w:cstheme="minorHAnsi"/>
                <w:sz w:val="24"/>
                <w:szCs w:val="24"/>
                <w:lang w:eastAsia="fr-FR"/>
              </w:rPr>
              <w:t xml:space="preserve">Antithèse grand/petit, et paradoxe de l’assimilation de l’un à l’autre.. </w:t>
            </w:r>
          </w:p>
          <w:p w14:paraId="4C118F8A" w14:textId="456C851F" w:rsidR="00E92BB8" w:rsidRPr="00E92BB8" w:rsidRDefault="00FC096E" w:rsidP="008F0674">
            <w:pPr>
              <w:spacing w:before="100" w:beforeAutospacing="1" w:after="100" w:afterAutospacing="1"/>
              <w:ind w:left="36"/>
              <w:rPr>
                <w:rFonts w:eastAsia="Times New Roman" w:cstheme="minorHAnsi"/>
                <w:sz w:val="24"/>
                <w:szCs w:val="24"/>
                <w:lang w:eastAsia="fr-FR"/>
              </w:rPr>
            </w:pPr>
            <w:r w:rsidRPr="00FC096E">
              <w:rPr>
                <w:rFonts w:eastAsia="Times New Roman" w:cstheme="minorHAnsi"/>
                <w:b/>
                <w:bCs/>
                <w:sz w:val="24"/>
                <w:szCs w:val="24"/>
                <w:lang w:eastAsia="fr-FR"/>
              </w:rPr>
              <w:t>La maxime est caractéristique de l’é</w:t>
            </w:r>
            <w:r w:rsidR="00E92BB8" w:rsidRPr="00FC096E">
              <w:rPr>
                <w:rFonts w:eastAsia="Times New Roman" w:cstheme="minorHAnsi"/>
                <w:b/>
                <w:bCs/>
                <w:sz w:val="24"/>
                <w:szCs w:val="24"/>
                <w:lang w:eastAsia="fr-FR"/>
              </w:rPr>
              <w:t>criture attique (style bref, fondé sur le sous-entendu) :</w:t>
            </w:r>
            <w:r w:rsidR="00E92BB8" w:rsidRPr="00E92BB8">
              <w:rPr>
                <w:rFonts w:eastAsia="Times New Roman" w:cstheme="minorHAnsi"/>
                <w:sz w:val="24"/>
                <w:szCs w:val="24"/>
                <w:lang w:eastAsia="fr-FR"/>
              </w:rPr>
              <w:t xml:space="preserve"> « petit » peut se comprendre comme la dépendance de tous, y compris les grands, à l’égard du monarque absolu dirigeant le pays selon son bon vouloir. Mais la petitesse peut renvoyer aussi à la dégradation morale qu’est la servitude (vouloir plaire au maître</w:t>
            </w:r>
            <w:r>
              <w:rPr>
                <w:rFonts w:eastAsia="Times New Roman" w:cstheme="minorHAnsi"/>
                <w:sz w:val="24"/>
                <w:szCs w:val="24"/>
                <w:lang w:eastAsia="fr-FR"/>
              </w:rPr>
              <w:t>, au roi</w:t>
            </w:r>
            <w:r w:rsidR="00E92BB8" w:rsidRPr="00E92BB8">
              <w:rPr>
                <w:rFonts w:eastAsia="Times New Roman" w:cstheme="minorHAnsi"/>
                <w:sz w:val="24"/>
                <w:szCs w:val="24"/>
                <w:lang w:eastAsia="fr-FR"/>
              </w:rPr>
              <w:t xml:space="preserve">). </w:t>
            </w:r>
          </w:p>
          <w:p w14:paraId="71F1A6CE" w14:textId="77777777" w:rsidR="00E92BB8" w:rsidRPr="00E92BB8" w:rsidRDefault="00E92BB8" w:rsidP="008F0674">
            <w:pPr>
              <w:spacing w:before="100" w:beforeAutospacing="1" w:after="100" w:afterAutospacing="1"/>
              <w:ind w:left="36"/>
              <w:rPr>
                <w:rFonts w:eastAsia="Times New Roman" w:cstheme="minorHAnsi"/>
                <w:sz w:val="24"/>
                <w:szCs w:val="24"/>
                <w:lang w:eastAsia="fr-FR"/>
              </w:rPr>
            </w:pPr>
          </w:p>
        </w:tc>
      </w:tr>
      <w:tr w:rsidR="00E92BB8" w:rsidRPr="00E92BB8" w14:paraId="63CBDECB" w14:textId="77777777" w:rsidTr="00E92BB8">
        <w:tc>
          <w:tcPr>
            <w:tcW w:w="4815" w:type="dxa"/>
          </w:tcPr>
          <w:p w14:paraId="195F6D44" w14:textId="5E6AE55A" w:rsidR="00FC096E" w:rsidRDefault="00FC096E" w:rsidP="005E7DD8">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Objectif/subjectif </w:t>
            </w:r>
          </w:p>
          <w:p w14:paraId="35D4A535" w14:textId="2365F472" w:rsidR="00E92BB8" w:rsidRPr="00E92BB8" w:rsidRDefault="00E92BB8" w:rsidP="005E7DD8">
            <w:p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Si « l’on est petit à la Cour » renvoie à une observation faite par l’auteur (LB), </w:t>
            </w:r>
            <w:r w:rsidR="00FC096E">
              <w:rPr>
                <w:rFonts w:eastAsia="Times New Roman" w:cstheme="minorHAnsi"/>
                <w:sz w:val="24"/>
                <w:szCs w:val="24"/>
                <w:lang w:eastAsia="fr-FR"/>
              </w:rPr>
              <w:t xml:space="preserve">la proposition </w:t>
            </w:r>
            <w:r w:rsidRPr="00E92BB8">
              <w:rPr>
                <w:rFonts w:eastAsia="Times New Roman" w:cstheme="minorHAnsi"/>
                <w:sz w:val="24"/>
                <w:szCs w:val="24"/>
                <w:lang w:eastAsia="fr-FR"/>
              </w:rPr>
              <w:t>« on s’y trouve tel » renvoie à la clairvoyance du courtisan qui se regarde avec lucidité</w:t>
            </w:r>
          </w:p>
        </w:tc>
        <w:tc>
          <w:tcPr>
            <w:tcW w:w="4815" w:type="dxa"/>
          </w:tcPr>
          <w:p w14:paraId="58AD272B" w14:textId="2A49298F" w:rsidR="00E92BB8" w:rsidRPr="00E92BB8" w:rsidRDefault="00E92BB8" w:rsidP="008F0674">
            <w:pPr>
              <w:spacing w:before="100" w:beforeAutospacing="1" w:after="100" w:afterAutospacing="1"/>
              <w:ind w:left="36"/>
              <w:rPr>
                <w:rFonts w:eastAsia="Times New Roman" w:cstheme="minorHAnsi"/>
                <w:sz w:val="24"/>
                <w:szCs w:val="24"/>
                <w:lang w:eastAsia="fr-FR"/>
              </w:rPr>
            </w:pPr>
            <w:r w:rsidRPr="00E92BB8">
              <w:rPr>
                <w:rFonts w:eastAsia="Times New Roman" w:cstheme="minorHAnsi"/>
                <w:sz w:val="24"/>
                <w:szCs w:val="24"/>
                <w:lang w:eastAsia="fr-FR"/>
              </w:rPr>
              <w:t xml:space="preserve">Ainsi, il y aurait deux </w:t>
            </w:r>
            <w:r w:rsidR="00FC096E">
              <w:rPr>
                <w:rFonts w:eastAsia="Times New Roman" w:cstheme="minorHAnsi"/>
                <w:sz w:val="24"/>
                <w:szCs w:val="24"/>
                <w:lang w:eastAsia="fr-FR"/>
              </w:rPr>
              <w:t xml:space="preserve">sortes de </w:t>
            </w:r>
            <w:r w:rsidRPr="00E92BB8">
              <w:rPr>
                <w:rFonts w:eastAsia="Times New Roman" w:cstheme="minorHAnsi"/>
                <w:sz w:val="24"/>
                <w:szCs w:val="24"/>
                <w:lang w:eastAsia="fr-FR"/>
              </w:rPr>
              <w:t xml:space="preserve">courtisans : </w:t>
            </w:r>
            <w:r w:rsidR="000A4344" w:rsidRPr="00E92BB8">
              <w:rPr>
                <w:rFonts w:eastAsia="Times New Roman" w:cstheme="minorHAnsi"/>
                <w:sz w:val="24"/>
                <w:szCs w:val="24"/>
                <w:lang w:eastAsia="fr-FR"/>
              </w:rPr>
              <w:t>le courtisan comédien</w:t>
            </w:r>
            <w:r w:rsidRPr="00E92BB8">
              <w:rPr>
                <w:rFonts w:eastAsia="Times New Roman" w:cstheme="minorHAnsi"/>
                <w:sz w:val="24"/>
                <w:szCs w:val="24"/>
                <w:lang w:eastAsia="fr-FR"/>
              </w:rPr>
              <w:t xml:space="preserve"> qui se contente de mentir, et celui qui est conscient qu’il joue une comédie dégradante</w:t>
            </w:r>
            <w:r w:rsidR="00FC096E">
              <w:rPr>
                <w:rFonts w:eastAsia="Times New Roman" w:cstheme="minorHAnsi"/>
                <w:sz w:val="24"/>
                <w:szCs w:val="24"/>
                <w:lang w:eastAsia="fr-FR"/>
              </w:rPr>
              <w:t xml:space="preserve"> (donc qu’il est « petit »)</w:t>
            </w:r>
            <w:r w:rsidRPr="00E92BB8">
              <w:rPr>
                <w:rFonts w:eastAsia="Times New Roman" w:cstheme="minorHAnsi"/>
                <w:sz w:val="24"/>
                <w:szCs w:val="24"/>
                <w:lang w:eastAsia="fr-FR"/>
              </w:rPr>
              <w:t xml:space="preserve">. C’est le point de vue de ce courtisan éveillé que LB souhaite désormais adopter, et que la maxime suivante va préciser. </w:t>
            </w:r>
          </w:p>
          <w:p w14:paraId="39D2B739" w14:textId="77777777" w:rsidR="00E92BB8" w:rsidRPr="00E92BB8" w:rsidRDefault="00E92BB8" w:rsidP="008F0674">
            <w:pPr>
              <w:spacing w:before="100" w:beforeAutospacing="1" w:after="100" w:afterAutospacing="1"/>
              <w:ind w:left="36"/>
              <w:rPr>
                <w:rFonts w:eastAsia="Times New Roman" w:cstheme="minorHAnsi"/>
                <w:sz w:val="24"/>
                <w:szCs w:val="24"/>
                <w:lang w:eastAsia="fr-FR"/>
              </w:rPr>
            </w:pPr>
          </w:p>
        </w:tc>
      </w:tr>
    </w:tbl>
    <w:p w14:paraId="3F8BA5C1" w14:textId="77777777" w:rsidR="00FC096E" w:rsidRDefault="00FC096E" w:rsidP="00FC096E">
      <w:pPr>
        <w:pStyle w:val="Paragraphedeliste"/>
        <w:spacing w:before="100" w:beforeAutospacing="1" w:after="100" w:afterAutospacing="1" w:line="240" w:lineRule="auto"/>
        <w:ind w:left="-426"/>
        <w:rPr>
          <w:rFonts w:eastAsia="Times New Roman" w:cstheme="minorHAnsi"/>
          <w:b/>
          <w:bCs/>
          <w:sz w:val="24"/>
          <w:szCs w:val="24"/>
          <w:lang w:eastAsia="fr-FR"/>
        </w:rPr>
      </w:pPr>
    </w:p>
    <w:p w14:paraId="7F1E4175" w14:textId="569C26DC" w:rsidR="0015735E" w:rsidRPr="00E92BB8" w:rsidRDefault="0015735E" w:rsidP="005E7DD8">
      <w:pPr>
        <w:pStyle w:val="Paragraphedeliste"/>
        <w:numPr>
          <w:ilvl w:val="0"/>
          <w:numId w:val="2"/>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lastRenderedPageBreak/>
        <w:t xml:space="preserve">Trouver </w:t>
      </w:r>
      <w:r w:rsidR="00E517EB" w:rsidRPr="00E92BB8">
        <w:rPr>
          <w:rFonts w:eastAsia="Times New Roman" w:cstheme="minorHAnsi"/>
          <w:b/>
          <w:bCs/>
          <w:sz w:val="24"/>
          <w:szCs w:val="24"/>
          <w:lang w:eastAsia="fr-FR"/>
        </w:rPr>
        <w:t>le bon point de vue sur la cour</w:t>
      </w:r>
      <w:r w:rsidRPr="00E92BB8">
        <w:rPr>
          <w:rFonts w:eastAsia="Times New Roman" w:cstheme="minorHAnsi"/>
          <w:b/>
          <w:bCs/>
          <w:sz w:val="24"/>
          <w:szCs w:val="24"/>
          <w:lang w:eastAsia="fr-FR"/>
        </w:rPr>
        <w:t xml:space="preserve"> </w:t>
      </w:r>
    </w:p>
    <w:tbl>
      <w:tblPr>
        <w:tblStyle w:val="Grilledutableau"/>
        <w:tblW w:w="0" w:type="auto"/>
        <w:tblInd w:w="-426" w:type="dxa"/>
        <w:tblLook w:val="04A0" w:firstRow="1" w:lastRow="0" w:firstColumn="1" w:lastColumn="0" w:noHBand="0" w:noVBand="1"/>
      </w:tblPr>
      <w:tblGrid>
        <w:gridCol w:w="4815"/>
        <w:gridCol w:w="4815"/>
      </w:tblGrid>
      <w:tr w:rsidR="006353E5" w:rsidRPr="00E92BB8" w14:paraId="6CA5A42F" w14:textId="77777777" w:rsidTr="006353E5">
        <w:tc>
          <w:tcPr>
            <w:tcW w:w="4815" w:type="dxa"/>
          </w:tcPr>
          <w:p w14:paraId="04CADAA2" w14:textId="77777777" w:rsidR="006353E5" w:rsidRPr="00E92BB8" w:rsidRDefault="006353E5" w:rsidP="006353E5">
            <w:pPr>
              <w:pStyle w:val="Paragraphedeliste"/>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6 (I) </w:t>
            </w:r>
          </w:p>
          <w:p w14:paraId="75321FE3" w14:textId="77777777" w:rsidR="006353E5" w:rsidRPr="00E92BB8" w:rsidRDefault="006353E5" w:rsidP="006353E5">
            <w:pPr>
              <w:pStyle w:val="Paragraphedeliste"/>
              <w:spacing w:before="100" w:beforeAutospacing="1" w:after="100" w:afterAutospacing="1"/>
              <w:rPr>
                <w:rFonts w:eastAsia="Times New Roman" w:cstheme="minorHAnsi"/>
                <w:sz w:val="24"/>
                <w:szCs w:val="24"/>
                <w:lang w:eastAsia="fr-FR"/>
              </w:rPr>
            </w:pPr>
            <w:r w:rsidRPr="00FC096E">
              <w:rPr>
                <w:rFonts w:eastAsia="Times New Roman" w:cstheme="minorHAnsi"/>
                <w:i/>
                <w:iCs/>
                <w:sz w:val="24"/>
                <w:szCs w:val="24"/>
                <w:lang w:eastAsia="fr-FR"/>
              </w:rPr>
              <w:t>La province est l’endroit d’où la cour, comme dans son point de vue, paraît une chose admirable : si l’on s’en approche, ses agréments diminuent, comme ceux d’une perspective que l’on voit de trop près</w:t>
            </w:r>
            <w:r w:rsidRPr="00E92BB8">
              <w:rPr>
                <w:rFonts w:eastAsia="Times New Roman" w:cstheme="minorHAnsi"/>
                <w:sz w:val="24"/>
                <w:szCs w:val="24"/>
                <w:lang w:eastAsia="fr-FR"/>
              </w:rPr>
              <w:t>.</w:t>
            </w:r>
          </w:p>
          <w:p w14:paraId="70B9077A" w14:textId="51A12AE7" w:rsidR="006353E5" w:rsidRPr="00FC096E" w:rsidRDefault="00FC096E" w:rsidP="00FC096E">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Perspectives : </w:t>
            </w:r>
            <w:r w:rsidRPr="00FC096E">
              <w:rPr>
                <w:rFonts w:eastAsia="Times New Roman" w:cstheme="minorHAnsi"/>
                <w:sz w:val="24"/>
                <w:szCs w:val="24"/>
                <w:lang w:eastAsia="fr-FR"/>
              </w:rPr>
              <w:t xml:space="preserve"> œuvres conçues selon les règles de la perspective, principalement les tableaux et les jardins au XVIIe s.</w:t>
            </w:r>
          </w:p>
        </w:tc>
        <w:tc>
          <w:tcPr>
            <w:tcW w:w="4815" w:type="dxa"/>
          </w:tcPr>
          <w:p w14:paraId="719DEDA3" w14:textId="25CAA576" w:rsidR="00FC096E" w:rsidRDefault="006353E5" w:rsidP="006353E5">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 xml:space="preserve">Ici figure une analogie entre le regard perspectif et la </w:t>
            </w:r>
            <w:r w:rsidR="00FC096E">
              <w:rPr>
                <w:rFonts w:eastAsia="Times New Roman" w:cstheme="minorHAnsi"/>
                <w:sz w:val="24"/>
                <w:szCs w:val="24"/>
                <w:lang w:eastAsia="fr-FR"/>
              </w:rPr>
              <w:t>connaissance</w:t>
            </w:r>
            <w:r w:rsidRPr="00E92BB8">
              <w:rPr>
                <w:rFonts w:eastAsia="Times New Roman" w:cstheme="minorHAnsi"/>
                <w:sz w:val="24"/>
                <w:szCs w:val="24"/>
                <w:lang w:eastAsia="fr-FR"/>
              </w:rPr>
              <w:t xml:space="preserve"> de la cour. </w:t>
            </w:r>
          </w:p>
          <w:p w14:paraId="7B5515B7" w14:textId="19088D8D" w:rsidR="006353E5" w:rsidRPr="00E92BB8" w:rsidRDefault="006353E5" w:rsidP="006353E5">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Les « perspectives » sont faites pour être vu</w:t>
            </w:r>
            <w:r w:rsidR="00FC096E">
              <w:rPr>
                <w:rFonts w:eastAsia="Times New Roman" w:cstheme="minorHAnsi"/>
                <w:sz w:val="24"/>
                <w:szCs w:val="24"/>
                <w:lang w:eastAsia="fr-FR"/>
              </w:rPr>
              <w:t>e</w:t>
            </w:r>
            <w:r w:rsidRPr="00E92BB8">
              <w:rPr>
                <w:rFonts w:eastAsia="Times New Roman" w:cstheme="minorHAnsi"/>
                <w:sz w:val="24"/>
                <w:szCs w:val="24"/>
                <w:lang w:eastAsia="fr-FR"/>
              </w:rPr>
              <w:t>s d’un point de vue particulier (ex : Versailles, perspective des jardins de la terrasse du château). Sorti de ce point de vue, l’arrangement des lignes disparaît et laisse place aux chaos. Ce phénomène se note en particulier dans le type de représentation nommé anamorphose, où l</w:t>
            </w:r>
            <w:r w:rsidR="00FC096E">
              <w:rPr>
                <w:rFonts w:eastAsia="Times New Roman" w:cstheme="minorHAnsi"/>
                <w:sz w:val="24"/>
                <w:szCs w:val="24"/>
                <w:lang w:eastAsia="fr-FR"/>
              </w:rPr>
              <w:t xml:space="preserve">e dessin en </w:t>
            </w:r>
            <w:r w:rsidRPr="00E92BB8">
              <w:rPr>
                <w:rFonts w:eastAsia="Times New Roman" w:cstheme="minorHAnsi"/>
                <w:sz w:val="24"/>
                <w:szCs w:val="24"/>
                <w:lang w:eastAsia="fr-FR"/>
              </w:rPr>
              <w:t>per</w:t>
            </w:r>
            <w:r w:rsidR="00FC096E">
              <w:rPr>
                <w:rFonts w:eastAsia="Times New Roman" w:cstheme="minorHAnsi"/>
                <w:sz w:val="24"/>
                <w:szCs w:val="24"/>
                <w:lang w:eastAsia="fr-FR"/>
              </w:rPr>
              <w:t>s</w:t>
            </w:r>
            <w:r w:rsidRPr="00E92BB8">
              <w:rPr>
                <w:rFonts w:eastAsia="Times New Roman" w:cstheme="minorHAnsi"/>
                <w:sz w:val="24"/>
                <w:szCs w:val="24"/>
                <w:lang w:eastAsia="fr-FR"/>
              </w:rPr>
              <w:t xml:space="preserve">pective est visible d’un pt de vue et d’un seul. Il en est de même : pour </w:t>
            </w:r>
            <w:r w:rsidR="00FC096E">
              <w:rPr>
                <w:rFonts w:eastAsia="Times New Roman" w:cstheme="minorHAnsi"/>
                <w:sz w:val="24"/>
                <w:szCs w:val="24"/>
                <w:lang w:eastAsia="fr-FR"/>
              </w:rPr>
              <w:t>connaître</w:t>
            </w:r>
            <w:r w:rsidRPr="00E92BB8">
              <w:rPr>
                <w:rFonts w:eastAsia="Times New Roman" w:cstheme="minorHAnsi"/>
                <w:sz w:val="24"/>
                <w:szCs w:val="24"/>
                <w:lang w:eastAsia="fr-FR"/>
              </w:rPr>
              <w:t xml:space="preserve"> la cour</w:t>
            </w:r>
            <w:r w:rsidR="00FC096E">
              <w:rPr>
                <w:rFonts w:eastAsia="Times New Roman" w:cstheme="minorHAnsi"/>
                <w:sz w:val="24"/>
                <w:szCs w:val="24"/>
                <w:lang w:eastAsia="fr-FR"/>
              </w:rPr>
              <w:t xml:space="preserve"> telle qu’elle est, loin de son apparence trompeuse</w:t>
            </w:r>
            <w:r w:rsidRPr="00E92BB8">
              <w:rPr>
                <w:rFonts w:eastAsia="Times New Roman" w:cstheme="minorHAnsi"/>
                <w:sz w:val="24"/>
                <w:szCs w:val="24"/>
                <w:lang w:eastAsia="fr-FR"/>
              </w:rPr>
              <w:t>, il faut la voir de loin.</w:t>
            </w:r>
          </w:p>
          <w:p w14:paraId="0560C657" w14:textId="77777777" w:rsidR="006353E5" w:rsidRPr="00E92BB8" w:rsidRDefault="006353E5" w:rsidP="006353E5">
            <w:pPr>
              <w:spacing w:before="100" w:beforeAutospacing="1" w:after="100" w:afterAutospacing="1"/>
              <w:ind w:left="37"/>
              <w:rPr>
                <w:rFonts w:eastAsia="Times New Roman" w:cstheme="minorHAnsi"/>
                <w:sz w:val="24"/>
                <w:szCs w:val="24"/>
                <w:lang w:eastAsia="fr-FR"/>
              </w:rPr>
            </w:pPr>
          </w:p>
        </w:tc>
      </w:tr>
      <w:tr w:rsidR="006353E5" w:rsidRPr="00E92BB8" w14:paraId="31F9E819" w14:textId="77777777" w:rsidTr="006353E5">
        <w:tc>
          <w:tcPr>
            <w:tcW w:w="4815" w:type="dxa"/>
          </w:tcPr>
          <w:p w14:paraId="2998A233" w14:textId="39C5DA65" w:rsidR="006353E5" w:rsidRPr="00E92BB8" w:rsidRDefault="00FC096E" w:rsidP="005E7DD8">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 xml:space="preserve">Implicite (sous-entendu) </w:t>
            </w:r>
          </w:p>
        </w:tc>
        <w:tc>
          <w:tcPr>
            <w:tcW w:w="4815" w:type="dxa"/>
          </w:tcPr>
          <w:p w14:paraId="4F600318" w14:textId="77777777" w:rsidR="006353E5" w:rsidRPr="00E92BB8" w:rsidRDefault="006353E5" w:rsidP="006353E5">
            <w:pPr>
              <w:spacing w:before="100" w:beforeAutospacing="1" w:after="100" w:afterAutospacing="1"/>
              <w:ind w:left="37"/>
              <w:rPr>
                <w:rFonts w:eastAsia="Times New Roman" w:cstheme="minorHAnsi"/>
                <w:sz w:val="24"/>
                <w:szCs w:val="24"/>
                <w:lang w:eastAsia="fr-FR"/>
              </w:rPr>
            </w:pPr>
            <w:r w:rsidRPr="00E92BB8">
              <w:rPr>
                <w:rFonts w:eastAsia="Times New Roman" w:cstheme="minorHAnsi"/>
                <w:sz w:val="24"/>
                <w:szCs w:val="24"/>
                <w:lang w:eastAsia="fr-FR"/>
              </w:rPr>
              <w:t xml:space="preserve">Le corollaire implicite, qui confirme la maxime précédente, c’est que pour connaître véritablement la cour, il faut la voir de près, en faire l’expérience par soi-même. La Bruyère oppose l’œil ébloui provincial et celui des courtisans </w:t>
            </w:r>
          </w:p>
          <w:p w14:paraId="5F935392" w14:textId="77777777" w:rsidR="006353E5" w:rsidRPr="00E92BB8" w:rsidRDefault="006353E5" w:rsidP="006353E5">
            <w:pPr>
              <w:spacing w:before="100" w:beforeAutospacing="1" w:after="100" w:afterAutospacing="1"/>
              <w:ind w:left="37"/>
              <w:rPr>
                <w:rFonts w:eastAsia="Times New Roman" w:cstheme="minorHAnsi"/>
                <w:sz w:val="24"/>
                <w:szCs w:val="24"/>
                <w:lang w:eastAsia="fr-FR"/>
              </w:rPr>
            </w:pPr>
          </w:p>
        </w:tc>
      </w:tr>
    </w:tbl>
    <w:p w14:paraId="5D62A451" w14:textId="20F6B4DD" w:rsidR="0017587B" w:rsidRPr="00E92BB8" w:rsidRDefault="0017587B"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b/>
          <w:bCs/>
          <w:sz w:val="24"/>
          <w:szCs w:val="24"/>
          <w:lang w:eastAsia="fr-FR"/>
        </w:rPr>
        <w:t>Transition</w:t>
      </w:r>
      <w:r w:rsidR="00E31616">
        <w:rPr>
          <w:rFonts w:eastAsia="Times New Roman" w:cstheme="minorHAnsi"/>
          <w:b/>
          <w:bCs/>
          <w:sz w:val="24"/>
          <w:szCs w:val="24"/>
          <w:lang w:eastAsia="fr-FR"/>
        </w:rPr>
        <w:t xml:space="preserve"> II/III</w:t>
      </w:r>
      <w:r w:rsidRPr="00E92BB8">
        <w:rPr>
          <w:rFonts w:eastAsia="Times New Roman" w:cstheme="minorHAnsi"/>
          <w:b/>
          <w:bCs/>
          <w:sz w:val="24"/>
          <w:szCs w:val="24"/>
          <w:lang w:eastAsia="fr-FR"/>
        </w:rPr>
        <w:t> :</w:t>
      </w:r>
      <w:r w:rsidRPr="00E92BB8">
        <w:rPr>
          <w:rFonts w:eastAsia="Times New Roman" w:cstheme="minorHAnsi"/>
          <w:sz w:val="24"/>
          <w:szCs w:val="24"/>
          <w:lang w:eastAsia="fr-FR"/>
        </w:rPr>
        <w:t xml:space="preserve"> LB dépasse donc l’apparente impossibilité à observer la cour en nous amenant à adopter avec lui un point de vue de microscope : voir la cour de très près, telle qu’elle est, en dehors de son apparat. </w:t>
      </w:r>
    </w:p>
    <w:p w14:paraId="145CD407" w14:textId="77777777" w:rsidR="0017587B" w:rsidRPr="00E92BB8" w:rsidRDefault="0017587B" w:rsidP="005E7DD8">
      <w:pPr>
        <w:spacing w:before="100" w:beforeAutospacing="1" w:after="100" w:afterAutospacing="1" w:line="240" w:lineRule="auto"/>
        <w:ind w:left="-426"/>
        <w:rPr>
          <w:rFonts w:eastAsia="Times New Roman" w:cstheme="minorHAnsi"/>
          <w:sz w:val="24"/>
          <w:szCs w:val="24"/>
          <w:lang w:eastAsia="fr-FR"/>
        </w:rPr>
      </w:pPr>
    </w:p>
    <w:p w14:paraId="164C3017" w14:textId="2611CFC3" w:rsidR="0015735E" w:rsidRPr="00E92BB8" w:rsidRDefault="00704169" w:rsidP="005E7DD8">
      <w:pPr>
        <w:pStyle w:val="Paragraphedeliste"/>
        <w:numPr>
          <w:ilvl w:val="0"/>
          <w:numId w:val="3"/>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Trois points de vue sur la cour, entre Paris et Province (fil directeur de l’espace)</w:t>
      </w:r>
    </w:p>
    <w:p w14:paraId="314D398B" w14:textId="7E9900AB" w:rsidR="003A7CDC" w:rsidRPr="00E92BB8" w:rsidRDefault="0017587B"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C’est ainsi que les remarques 7-11, qui suivent cette optique méthodologique, reprennent la notion de point de vue. Plus précisément, si les courtisans</w:t>
      </w:r>
      <w:r w:rsidR="00EE2B2E">
        <w:rPr>
          <w:rFonts w:eastAsia="Times New Roman" w:cstheme="minorHAnsi"/>
          <w:sz w:val="24"/>
          <w:szCs w:val="24"/>
          <w:lang w:eastAsia="fr-FR"/>
        </w:rPr>
        <w:t>, par l’expérience directe qu’ils ont de la cour,</w:t>
      </w:r>
      <w:r w:rsidRPr="00E92BB8">
        <w:rPr>
          <w:rFonts w:eastAsia="Times New Roman" w:cstheme="minorHAnsi"/>
          <w:sz w:val="24"/>
          <w:szCs w:val="24"/>
          <w:lang w:eastAsia="fr-FR"/>
        </w:rPr>
        <w:t xml:space="preserve"> sont les mieux placés pour juger de leur condition, LB fait appel à trois type</w:t>
      </w:r>
      <w:r w:rsidR="00E31616">
        <w:rPr>
          <w:rFonts w:eastAsia="Times New Roman" w:cstheme="minorHAnsi"/>
          <w:sz w:val="24"/>
          <w:szCs w:val="24"/>
          <w:lang w:eastAsia="fr-FR"/>
        </w:rPr>
        <w:t>s</w:t>
      </w:r>
      <w:r w:rsidRPr="00E92BB8">
        <w:rPr>
          <w:rFonts w:eastAsia="Times New Roman" w:cstheme="minorHAnsi"/>
          <w:sz w:val="24"/>
          <w:szCs w:val="24"/>
          <w:lang w:eastAsia="fr-FR"/>
        </w:rPr>
        <w:t xml:space="preserve"> de courtisan : le courtisan assidu (remarques 7-8) qui assume sa condition dans toute sa dureté, le courtisan « honnête homme », plus prudent, qui </w:t>
      </w:r>
      <w:r w:rsidR="00EE2B2E">
        <w:rPr>
          <w:rFonts w:eastAsia="Times New Roman" w:cstheme="minorHAnsi"/>
          <w:sz w:val="24"/>
          <w:szCs w:val="24"/>
          <w:lang w:eastAsia="fr-FR"/>
        </w:rPr>
        <w:t>utilise</w:t>
      </w:r>
      <w:r w:rsidR="003A7CDC" w:rsidRPr="00E92BB8">
        <w:rPr>
          <w:rFonts w:eastAsia="Times New Roman" w:cstheme="minorHAnsi"/>
          <w:sz w:val="24"/>
          <w:szCs w:val="24"/>
          <w:lang w:eastAsia="fr-FR"/>
        </w:rPr>
        <w:t xml:space="preserve"> la cour sans s’illusionner nullement sur sa valeur (remarque 9 et 10), et enfin la maxime 11 qui évoque le cas du courtisans occasionnel (qui visite temporairement la cour). </w:t>
      </w:r>
    </w:p>
    <w:p w14:paraId="5A316981" w14:textId="7C975FC7" w:rsidR="0015735E" w:rsidRPr="00E92BB8" w:rsidRDefault="003A7CDC"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Toutes ces remarques s’unifient autour d’un axe conducteur : </w:t>
      </w:r>
      <w:r w:rsidRPr="00EE2B2E">
        <w:rPr>
          <w:rFonts w:eastAsia="Times New Roman" w:cstheme="minorHAnsi"/>
          <w:b/>
          <w:bCs/>
          <w:sz w:val="24"/>
          <w:szCs w:val="24"/>
          <w:lang w:eastAsia="fr-FR"/>
        </w:rPr>
        <w:t>l’espace,</w:t>
      </w:r>
      <w:r w:rsidRPr="00E92BB8">
        <w:rPr>
          <w:rFonts w:eastAsia="Times New Roman" w:cstheme="minorHAnsi"/>
          <w:sz w:val="24"/>
          <w:szCs w:val="24"/>
          <w:lang w:eastAsia="fr-FR"/>
        </w:rPr>
        <w:t xml:space="preserve"> cad </w:t>
      </w:r>
      <w:r w:rsidR="00EE2B2E">
        <w:rPr>
          <w:rFonts w:eastAsia="Times New Roman" w:cstheme="minorHAnsi"/>
          <w:sz w:val="24"/>
          <w:szCs w:val="24"/>
          <w:lang w:eastAsia="fr-FR"/>
        </w:rPr>
        <w:t>le lieu de la cour</w:t>
      </w:r>
      <w:r w:rsidRPr="00E92BB8">
        <w:rPr>
          <w:rFonts w:eastAsia="Times New Roman" w:cstheme="minorHAnsi"/>
          <w:sz w:val="24"/>
          <w:szCs w:val="24"/>
          <w:lang w:eastAsia="fr-FR"/>
        </w:rPr>
        <w:t xml:space="preserve"> (à Versailles)</w:t>
      </w:r>
      <w:r w:rsidR="00EE2B2E">
        <w:rPr>
          <w:rFonts w:eastAsia="Times New Roman" w:cstheme="minorHAnsi"/>
          <w:sz w:val="24"/>
          <w:szCs w:val="24"/>
          <w:lang w:eastAsia="fr-FR"/>
        </w:rPr>
        <w:t xml:space="preserve"> opposé à la Province </w:t>
      </w:r>
      <w:r w:rsidRPr="00E92BB8">
        <w:rPr>
          <w:rFonts w:eastAsia="Times New Roman" w:cstheme="minorHAnsi"/>
          <w:sz w:val="24"/>
          <w:szCs w:val="24"/>
          <w:lang w:eastAsia="fr-FR"/>
        </w:rPr>
        <w:t>(cad pour les nobles et le clergé, retourner dans leurs terres</w:t>
      </w:r>
      <w:r w:rsidR="0017587B" w:rsidRPr="00E92BB8">
        <w:rPr>
          <w:rFonts w:eastAsia="Times New Roman" w:cstheme="minorHAnsi"/>
          <w:sz w:val="24"/>
          <w:szCs w:val="24"/>
          <w:lang w:eastAsia="fr-FR"/>
        </w:rPr>
        <w:t xml:space="preserve"> </w:t>
      </w:r>
      <w:r w:rsidRPr="00E92BB8">
        <w:rPr>
          <w:rFonts w:eastAsia="Times New Roman" w:cstheme="minorHAnsi"/>
          <w:sz w:val="24"/>
          <w:szCs w:val="24"/>
          <w:lang w:eastAsia="fr-FR"/>
        </w:rPr>
        <w:t xml:space="preserve">ou dans leur charge ecclésiastique). </w:t>
      </w:r>
    </w:p>
    <w:p w14:paraId="32DE771B" w14:textId="5F1EAD13" w:rsidR="006353E5" w:rsidRPr="00E92BB8" w:rsidRDefault="0015735E" w:rsidP="00835962">
      <w:pPr>
        <w:pStyle w:val="Paragraphedeliste"/>
        <w:numPr>
          <w:ilvl w:val="0"/>
          <w:numId w:val="12"/>
        </w:numPr>
        <w:spacing w:before="100" w:beforeAutospacing="1" w:after="100" w:afterAutospacing="1" w:line="240" w:lineRule="auto"/>
        <w:rPr>
          <w:rFonts w:eastAsia="Times New Roman" w:cstheme="minorHAnsi"/>
          <w:b/>
          <w:bCs/>
          <w:sz w:val="24"/>
          <w:szCs w:val="24"/>
          <w:lang w:eastAsia="fr-FR"/>
        </w:rPr>
      </w:pPr>
      <w:r w:rsidRPr="00E92BB8">
        <w:rPr>
          <w:rFonts w:eastAsia="Times New Roman" w:cstheme="minorHAnsi"/>
          <w:b/>
          <w:bCs/>
          <w:sz w:val="24"/>
          <w:szCs w:val="24"/>
          <w:lang w:eastAsia="fr-FR"/>
        </w:rPr>
        <w:t>La cour du point de vue du courtisan </w:t>
      </w:r>
      <w:r w:rsidR="00835962" w:rsidRPr="00E92BB8">
        <w:rPr>
          <w:rFonts w:eastAsia="Times New Roman" w:cstheme="minorHAnsi"/>
          <w:b/>
          <w:bCs/>
          <w:sz w:val="24"/>
          <w:szCs w:val="24"/>
          <w:lang w:eastAsia="fr-FR"/>
        </w:rPr>
        <w:t xml:space="preserve">assidu </w:t>
      </w:r>
      <w:r w:rsidRPr="00E92BB8">
        <w:rPr>
          <w:rFonts w:eastAsia="Times New Roman" w:cstheme="minorHAnsi"/>
          <w:b/>
          <w:bCs/>
          <w:sz w:val="24"/>
          <w:szCs w:val="24"/>
          <w:lang w:eastAsia="fr-FR"/>
        </w:rPr>
        <w:t xml:space="preserve">: l’esclavage  </w:t>
      </w:r>
    </w:p>
    <w:p w14:paraId="6EB7498D" w14:textId="31A66AF5" w:rsidR="006353E5" w:rsidRPr="00E92BB8" w:rsidRDefault="006353E5" w:rsidP="006353E5">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Ces deux maximes soulignent l’esclavage volontaire à quoi LB réduit la vie du courtisan</w:t>
      </w:r>
      <w:r w:rsidR="00115A72">
        <w:rPr>
          <w:rFonts w:eastAsia="Times New Roman" w:cstheme="minorHAnsi"/>
          <w:sz w:val="24"/>
          <w:szCs w:val="24"/>
          <w:lang w:eastAsia="fr-FR"/>
        </w:rPr>
        <w:t xml:space="preserve"> à plusieurs reprises. </w:t>
      </w:r>
    </w:p>
    <w:tbl>
      <w:tblPr>
        <w:tblStyle w:val="Grilledutableau"/>
        <w:tblW w:w="0" w:type="auto"/>
        <w:tblInd w:w="-426" w:type="dxa"/>
        <w:tblLook w:val="04A0" w:firstRow="1" w:lastRow="0" w:firstColumn="1" w:lastColumn="0" w:noHBand="0" w:noVBand="1"/>
      </w:tblPr>
      <w:tblGrid>
        <w:gridCol w:w="4815"/>
        <w:gridCol w:w="4815"/>
      </w:tblGrid>
      <w:tr w:rsidR="006353E5" w:rsidRPr="00E92BB8" w14:paraId="12B73FB0" w14:textId="77777777" w:rsidTr="006353E5">
        <w:tc>
          <w:tcPr>
            <w:tcW w:w="4815" w:type="dxa"/>
          </w:tcPr>
          <w:p w14:paraId="503CC570" w14:textId="77777777" w:rsidR="006353E5" w:rsidRPr="00115A72" w:rsidRDefault="006353E5" w:rsidP="00835962">
            <w:pPr>
              <w:spacing w:before="100" w:beforeAutospacing="1" w:after="100" w:afterAutospacing="1"/>
              <w:ind w:left="31"/>
              <w:rPr>
                <w:rFonts w:eastAsia="Times New Roman" w:cstheme="minorHAnsi"/>
                <w:i/>
                <w:iCs/>
                <w:sz w:val="24"/>
                <w:szCs w:val="24"/>
                <w:lang w:eastAsia="fr-FR"/>
              </w:rPr>
            </w:pPr>
            <w:r w:rsidRPr="00115A72">
              <w:rPr>
                <w:rFonts w:eastAsia="Times New Roman" w:cstheme="minorHAnsi"/>
                <w:i/>
                <w:iCs/>
                <w:sz w:val="24"/>
                <w:szCs w:val="24"/>
                <w:lang w:eastAsia="fr-FR"/>
              </w:rPr>
              <w:lastRenderedPageBreak/>
              <w:t xml:space="preserve">7 (I) </w:t>
            </w:r>
          </w:p>
          <w:p w14:paraId="466F45BC" w14:textId="77777777" w:rsidR="006353E5" w:rsidRPr="00115A72" w:rsidRDefault="006353E5" w:rsidP="00835962">
            <w:pPr>
              <w:spacing w:before="100" w:beforeAutospacing="1" w:after="100" w:afterAutospacing="1"/>
              <w:ind w:left="31"/>
              <w:rPr>
                <w:rFonts w:eastAsia="Times New Roman" w:cstheme="minorHAnsi"/>
                <w:i/>
                <w:iCs/>
                <w:sz w:val="24"/>
                <w:szCs w:val="24"/>
                <w:lang w:eastAsia="fr-FR"/>
              </w:rPr>
            </w:pPr>
            <w:r w:rsidRPr="00115A72">
              <w:rPr>
                <w:rFonts w:eastAsia="Times New Roman" w:cstheme="minorHAnsi"/>
                <w:i/>
                <w:iCs/>
                <w:sz w:val="24"/>
                <w:szCs w:val="24"/>
                <w:lang w:eastAsia="fr-FR"/>
              </w:rPr>
              <w:t xml:space="preserve">L’on s’accoutume difficilement à une vie qui se passe dans une antichambre, dans des cours, ou sur l’escalier. </w:t>
            </w:r>
          </w:p>
          <w:p w14:paraId="37BC2863" w14:textId="77777777" w:rsidR="006353E5" w:rsidRPr="00115A72" w:rsidRDefault="006353E5" w:rsidP="00835962">
            <w:pPr>
              <w:spacing w:before="100" w:beforeAutospacing="1" w:after="100" w:afterAutospacing="1"/>
              <w:ind w:left="31"/>
              <w:rPr>
                <w:rFonts w:eastAsia="Times New Roman" w:cstheme="minorHAnsi"/>
                <w:i/>
                <w:iCs/>
                <w:sz w:val="24"/>
                <w:szCs w:val="24"/>
                <w:lang w:eastAsia="fr-FR"/>
              </w:rPr>
            </w:pPr>
          </w:p>
        </w:tc>
        <w:tc>
          <w:tcPr>
            <w:tcW w:w="4815" w:type="dxa"/>
          </w:tcPr>
          <w:p w14:paraId="48DA5430" w14:textId="1ED5DB0E" w:rsidR="006353E5" w:rsidRPr="00E92BB8" w:rsidRDefault="006353E5" w:rsidP="00835962">
            <w:pPr>
              <w:pStyle w:val="Paragraphedeliste"/>
              <w:numPr>
                <w:ilvl w:val="0"/>
                <w:numId w:val="7"/>
              </w:num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Maxime 7 : gradation, le courtisan attend l’audience de son protecteur (celui à qui il fait la cour) dans des lieux de plus en plus sordides et malcommodes, froids, désagréables.</w:t>
            </w:r>
            <w:r w:rsidR="000A4344">
              <w:rPr>
                <w:rFonts w:eastAsia="Times New Roman" w:cstheme="minorHAnsi"/>
                <w:sz w:val="24"/>
                <w:szCs w:val="24"/>
                <w:lang w:eastAsia="fr-FR"/>
              </w:rPr>
              <w:t>.</w:t>
            </w:r>
            <w:r w:rsidRPr="00E92BB8">
              <w:rPr>
                <w:rFonts w:eastAsia="Times New Roman" w:cstheme="minorHAnsi"/>
                <w:sz w:val="24"/>
                <w:szCs w:val="24"/>
                <w:lang w:eastAsia="fr-FR"/>
              </w:rPr>
              <w:t>.</w:t>
            </w:r>
            <w:r w:rsidR="000A4344">
              <w:rPr>
                <w:rFonts w:eastAsia="Times New Roman" w:cstheme="minorHAnsi"/>
                <w:sz w:val="24"/>
                <w:szCs w:val="24"/>
                <w:lang w:eastAsia="fr-FR"/>
              </w:rPr>
              <w:t xml:space="preserve"> S</w:t>
            </w:r>
            <w:r w:rsidRPr="00E92BB8">
              <w:rPr>
                <w:rFonts w:eastAsia="Times New Roman" w:cstheme="minorHAnsi"/>
                <w:sz w:val="24"/>
                <w:szCs w:val="24"/>
                <w:lang w:eastAsia="fr-FR"/>
              </w:rPr>
              <w:t>igne indirect du peu de cas que l’on fait de sa personne.</w:t>
            </w:r>
          </w:p>
          <w:p w14:paraId="48662C1D" w14:textId="77777777" w:rsidR="006353E5" w:rsidRPr="00E92BB8" w:rsidRDefault="006353E5" w:rsidP="00835962">
            <w:pPr>
              <w:spacing w:before="100" w:beforeAutospacing="1" w:after="100" w:afterAutospacing="1"/>
              <w:ind w:left="31"/>
              <w:rPr>
                <w:rFonts w:eastAsia="Times New Roman" w:cstheme="minorHAnsi"/>
                <w:sz w:val="24"/>
                <w:szCs w:val="24"/>
                <w:lang w:eastAsia="fr-FR"/>
              </w:rPr>
            </w:pPr>
          </w:p>
        </w:tc>
      </w:tr>
      <w:tr w:rsidR="006353E5" w:rsidRPr="00E92BB8" w14:paraId="02F88251" w14:textId="77777777" w:rsidTr="006353E5">
        <w:tc>
          <w:tcPr>
            <w:tcW w:w="4815" w:type="dxa"/>
          </w:tcPr>
          <w:p w14:paraId="02EE939F" w14:textId="77777777" w:rsidR="00835962" w:rsidRPr="00115A72" w:rsidRDefault="00835962" w:rsidP="00835962">
            <w:pPr>
              <w:spacing w:before="100" w:beforeAutospacing="1" w:after="100" w:afterAutospacing="1"/>
              <w:ind w:left="31"/>
              <w:rPr>
                <w:rFonts w:eastAsia="Times New Roman" w:cstheme="minorHAnsi"/>
                <w:i/>
                <w:iCs/>
                <w:sz w:val="24"/>
                <w:szCs w:val="24"/>
                <w:lang w:eastAsia="fr-FR"/>
              </w:rPr>
            </w:pPr>
            <w:r w:rsidRPr="00115A72">
              <w:rPr>
                <w:rFonts w:eastAsia="Times New Roman" w:cstheme="minorHAnsi"/>
                <w:i/>
                <w:iCs/>
                <w:sz w:val="24"/>
                <w:szCs w:val="24"/>
                <w:lang w:eastAsia="fr-FR"/>
              </w:rPr>
              <w:t xml:space="preserve">8 (VII) </w:t>
            </w:r>
          </w:p>
          <w:p w14:paraId="052C9555" w14:textId="77777777" w:rsidR="00115A72" w:rsidRDefault="00835962" w:rsidP="00835962">
            <w:pPr>
              <w:spacing w:before="100" w:beforeAutospacing="1" w:after="100" w:afterAutospacing="1"/>
              <w:ind w:left="31"/>
              <w:rPr>
                <w:rFonts w:eastAsia="Times New Roman" w:cstheme="minorHAnsi"/>
                <w:i/>
                <w:iCs/>
                <w:sz w:val="24"/>
                <w:szCs w:val="24"/>
                <w:lang w:eastAsia="fr-FR"/>
              </w:rPr>
            </w:pPr>
            <w:r w:rsidRPr="00115A72">
              <w:rPr>
                <w:rFonts w:eastAsia="Times New Roman" w:cstheme="minorHAnsi"/>
                <w:i/>
                <w:iCs/>
                <w:sz w:val="24"/>
                <w:szCs w:val="24"/>
                <w:lang w:eastAsia="fr-FR"/>
              </w:rPr>
              <w:t xml:space="preserve">La cour ne rend pas content ; </w:t>
            </w:r>
          </w:p>
          <w:p w14:paraId="15A1F090" w14:textId="41EB9128" w:rsidR="00835962" w:rsidRPr="00115A72" w:rsidRDefault="00835962" w:rsidP="00835962">
            <w:pPr>
              <w:spacing w:before="100" w:beforeAutospacing="1" w:after="100" w:afterAutospacing="1"/>
              <w:ind w:left="31"/>
              <w:rPr>
                <w:rFonts w:eastAsia="Times New Roman" w:cstheme="minorHAnsi"/>
                <w:i/>
                <w:iCs/>
                <w:sz w:val="24"/>
                <w:szCs w:val="24"/>
                <w:lang w:eastAsia="fr-FR"/>
              </w:rPr>
            </w:pPr>
            <w:r w:rsidRPr="00115A72">
              <w:rPr>
                <w:rFonts w:eastAsia="Times New Roman" w:cstheme="minorHAnsi"/>
                <w:i/>
                <w:iCs/>
                <w:sz w:val="24"/>
                <w:szCs w:val="24"/>
                <w:lang w:eastAsia="fr-FR"/>
              </w:rPr>
              <w:t xml:space="preserve">elle empêche qu’on ne le soit ailleurs. </w:t>
            </w:r>
          </w:p>
          <w:p w14:paraId="61B7822C" w14:textId="27EF21C8" w:rsidR="00115A72" w:rsidRDefault="00115A72" w:rsidP="00835962">
            <w:pPr>
              <w:spacing w:before="100" w:beforeAutospacing="1" w:after="100" w:afterAutospacing="1"/>
              <w:ind w:left="31"/>
              <w:rPr>
                <w:rFonts w:eastAsia="Times New Roman" w:cstheme="minorHAnsi"/>
                <w:i/>
                <w:iCs/>
                <w:sz w:val="24"/>
                <w:szCs w:val="24"/>
                <w:lang w:eastAsia="fr-FR"/>
              </w:rPr>
            </w:pPr>
            <w:r>
              <w:rPr>
                <w:rFonts w:eastAsia="Times New Roman" w:cstheme="minorHAnsi"/>
                <w:i/>
                <w:iCs/>
                <w:sz w:val="24"/>
                <w:szCs w:val="24"/>
                <w:lang w:eastAsia="fr-FR"/>
              </w:rPr>
              <w:t>Parallélisme (sujet-verbe-adjectif)</w:t>
            </w:r>
          </w:p>
          <w:p w14:paraId="1B12ECAD" w14:textId="1A69A3A4" w:rsidR="006353E5" w:rsidRPr="00115A72" w:rsidRDefault="00115A72" w:rsidP="00835962">
            <w:pPr>
              <w:spacing w:before="100" w:beforeAutospacing="1" w:after="100" w:afterAutospacing="1"/>
              <w:ind w:left="31"/>
              <w:rPr>
                <w:rFonts w:eastAsia="Times New Roman" w:cstheme="minorHAnsi"/>
                <w:i/>
                <w:iCs/>
                <w:sz w:val="24"/>
                <w:szCs w:val="24"/>
                <w:lang w:eastAsia="fr-FR"/>
              </w:rPr>
            </w:pPr>
            <w:r>
              <w:rPr>
                <w:rFonts w:eastAsia="Times New Roman" w:cstheme="minorHAnsi"/>
                <w:i/>
                <w:iCs/>
                <w:sz w:val="24"/>
                <w:szCs w:val="24"/>
                <w:lang w:eastAsia="fr-FR"/>
              </w:rPr>
              <w:t>Content : satisfait dans ses besoins (pour le courtisan, la « vanité » et l’intérêt » (voir remarque 12)</w:t>
            </w:r>
          </w:p>
        </w:tc>
        <w:tc>
          <w:tcPr>
            <w:tcW w:w="4815" w:type="dxa"/>
          </w:tcPr>
          <w:p w14:paraId="3F932F19" w14:textId="77777777" w:rsidR="00835962" w:rsidRPr="00E92BB8" w:rsidRDefault="00835962" w:rsidP="00835962">
            <w:pPr>
              <w:pStyle w:val="Paragraphedeliste"/>
              <w:numPr>
                <w:ilvl w:val="0"/>
                <w:numId w:val="7"/>
              </w:num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 xml:space="preserve">Maxime 8 : parallélisme grammatical entre le courtisan parisien (frustré) et le même courtisan revenu « ailleurs » (cad ailleurs qu’à Versailles, chez lui en province, dans ses terres), désillusionné mais qui est toujours taraudé par le souvenir de ses espérances passées et la griserie de la vie luxueuse de la cour. </w:t>
            </w:r>
          </w:p>
          <w:p w14:paraId="400E62FE" w14:textId="77777777" w:rsidR="006353E5" w:rsidRPr="00E92BB8" w:rsidRDefault="006353E5" w:rsidP="00835962">
            <w:pPr>
              <w:spacing w:before="100" w:beforeAutospacing="1" w:after="100" w:afterAutospacing="1"/>
              <w:ind w:left="31"/>
              <w:rPr>
                <w:rFonts w:eastAsia="Times New Roman" w:cstheme="minorHAnsi"/>
                <w:sz w:val="24"/>
                <w:szCs w:val="24"/>
                <w:lang w:eastAsia="fr-FR"/>
              </w:rPr>
            </w:pPr>
          </w:p>
        </w:tc>
      </w:tr>
    </w:tbl>
    <w:p w14:paraId="0503BCA1" w14:textId="24E7A030" w:rsidR="00CB59F3" w:rsidRPr="00E92BB8" w:rsidRDefault="003A7CDC" w:rsidP="005E7DD8">
      <w:pPr>
        <w:spacing w:before="100" w:beforeAutospacing="1" w:after="100" w:afterAutospacing="1" w:line="240" w:lineRule="auto"/>
        <w:ind w:left="-426"/>
        <w:rPr>
          <w:rFonts w:eastAsia="Times New Roman" w:cstheme="minorHAnsi"/>
          <w:sz w:val="24"/>
          <w:szCs w:val="24"/>
          <w:lang w:eastAsia="fr-FR"/>
        </w:rPr>
      </w:pPr>
      <w:r w:rsidRPr="00E92BB8">
        <w:rPr>
          <w:rFonts w:eastAsia="Times New Roman" w:cstheme="minorHAnsi"/>
          <w:sz w:val="24"/>
          <w:szCs w:val="24"/>
          <w:lang w:eastAsia="fr-FR"/>
        </w:rPr>
        <w:t xml:space="preserve">= les deux maximes racontent </w:t>
      </w:r>
      <w:r w:rsidR="00CB59F3" w:rsidRPr="00E92BB8">
        <w:rPr>
          <w:rFonts w:eastAsia="Times New Roman" w:cstheme="minorHAnsi"/>
          <w:sz w:val="24"/>
          <w:szCs w:val="24"/>
          <w:lang w:eastAsia="fr-FR"/>
        </w:rPr>
        <w:t>de manière sibylline et elliptique la trajectoire du courtisan débouté, qui finit par revenir en province</w:t>
      </w:r>
      <w:r w:rsidR="00115A72">
        <w:rPr>
          <w:rFonts w:eastAsia="Times New Roman" w:cstheme="minorHAnsi"/>
          <w:sz w:val="24"/>
          <w:szCs w:val="24"/>
          <w:lang w:eastAsia="fr-FR"/>
        </w:rPr>
        <w:t xml:space="preserve"> sans avoir obtenu ce qu’il voulait (reconn. sociale, argent…)</w:t>
      </w:r>
      <w:r w:rsidR="00CB59F3" w:rsidRPr="00E92BB8">
        <w:rPr>
          <w:rFonts w:eastAsia="Times New Roman" w:cstheme="minorHAnsi"/>
          <w:sz w:val="24"/>
          <w:szCs w:val="24"/>
          <w:lang w:eastAsia="fr-FR"/>
        </w:rPr>
        <w:t xml:space="preserve">. </w:t>
      </w:r>
      <w:r w:rsidR="003C0CC4" w:rsidRPr="00E92BB8">
        <w:rPr>
          <w:rFonts w:eastAsia="Times New Roman" w:cstheme="minorHAnsi"/>
          <w:sz w:val="24"/>
          <w:szCs w:val="24"/>
          <w:lang w:eastAsia="fr-FR"/>
        </w:rPr>
        <w:t xml:space="preserve">Implicitement : la cour, même quand elle ne tient pas ses promesses, flatte la vanité et l’intérêt du courtisan (rem 12). </w:t>
      </w:r>
    </w:p>
    <w:p w14:paraId="6307C381" w14:textId="57D8420D" w:rsidR="0015735E" w:rsidRPr="00E92BB8" w:rsidRDefault="00835962" w:rsidP="00835962">
      <w:pPr>
        <w:pStyle w:val="Paragraphedeliste"/>
        <w:numPr>
          <w:ilvl w:val="0"/>
          <w:numId w:val="12"/>
        </w:numPr>
        <w:spacing w:before="100" w:beforeAutospacing="1" w:after="100" w:afterAutospacing="1" w:line="240" w:lineRule="auto"/>
        <w:rPr>
          <w:rFonts w:eastAsia="Times New Roman" w:cstheme="minorHAnsi"/>
          <w:b/>
          <w:bCs/>
          <w:sz w:val="24"/>
          <w:szCs w:val="24"/>
          <w:lang w:eastAsia="fr-FR"/>
        </w:rPr>
      </w:pPr>
      <w:r w:rsidRPr="00E92BB8">
        <w:rPr>
          <w:rFonts w:eastAsia="Times New Roman" w:cstheme="minorHAnsi"/>
          <w:b/>
          <w:bCs/>
          <w:sz w:val="24"/>
          <w:szCs w:val="24"/>
          <w:lang w:eastAsia="fr-FR"/>
        </w:rPr>
        <w:t>La cour vue d</w:t>
      </w:r>
      <w:r w:rsidR="0015735E" w:rsidRPr="00E92BB8">
        <w:rPr>
          <w:rFonts w:eastAsia="Times New Roman" w:cstheme="minorHAnsi"/>
          <w:b/>
          <w:bCs/>
          <w:sz w:val="24"/>
          <w:szCs w:val="24"/>
          <w:lang w:eastAsia="fr-FR"/>
        </w:rPr>
        <w:t>u point de vue de « l’honnête homme »</w:t>
      </w:r>
      <w:r w:rsidR="00021453" w:rsidRPr="00E92BB8">
        <w:rPr>
          <w:rFonts w:eastAsia="Times New Roman" w:cstheme="minorHAnsi"/>
          <w:b/>
          <w:bCs/>
          <w:sz w:val="24"/>
          <w:szCs w:val="24"/>
          <w:lang w:eastAsia="fr-FR"/>
        </w:rPr>
        <w:t xml:space="preserve"> : image de l’auteur ? </w:t>
      </w:r>
    </w:p>
    <w:p w14:paraId="1CACFC19" w14:textId="00778DED" w:rsidR="004C29BA" w:rsidRPr="00E92BB8" w:rsidRDefault="004C29BA" w:rsidP="005E7DD8">
      <w:pPr>
        <w:pStyle w:val="Paragraphedeliste"/>
        <w:numPr>
          <w:ilvl w:val="0"/>
          <w:numId w:val="7"/>
        </w:numPr>
        <w:spacing w:before="100" w:beforeAutospacing="1" w:after="100" w:afterAutospacing="1" w:line="240" w:lineRule="auto"/>
        <w:ind w:left="-426"/>
        <w:rPr>
          <w:rFonts w:eastAsia="Times New Roman" w:cstheme="minorHAnsi"/>
          <w:sz w:val="24"/>
          <w:szCs w:val="24"/>
          <w:lang w:eastAsia="fr-FR"/>
        </w:rPr>
      </w:pPr>
    </w:p>
    <w:tbl>
      <w:tblPr>
        <w:tblStyle w:val="Grilledutableau"/>
        <w:tblW w:w="0" w:type="auto"/>
        <w:tblInd w:w="-426" w:type="dxa"/>
        <w:tblLook w:val="04A0" w:firstRow="1" w:lastRow="0" w:firstColumn="1" w:lastColumn="0" w:noHBand="0" w:noVBand="1"/>
      </w:tblPr>
      <w:tblGrid>
        <w:gridCol w:w="4532"/>
        <w:gridCol w:w="5240"/>
      </w:tblGrid>
      <w:tr w:rsidR="004C29BA" w:rsidRPr="00E92BB8" w14:paraId="0B28CED8" w14:textId="77777777" w:rsidTr="00965E02">
        <w:tc>
          <w:tcPr>
            <w:tcW w:w="4532" w:type="dxa"/>
          </w:tcPr>
          <w:p w14:paraId="72E1A6DA" w14:textId="77777777" w:rsidR="004C29BA" w:rsidRDefault="004C29BA" w:rsidP="004C29BA">
            <w:pPr>
              <w:pStyle w:val="Paragraphedeliste"/>
              <w:numPr>
                <w:ilvl w:val="0"/>
                <w:numId w:val="7"/>
              </w:numPr>
              <w:spacing w:before="100" w:beforeAutospacing="1" w:after="100" w:afterAutospacing="1"/>
              <w:ind w:left="31" w:firstLine="0"/>
              <w:rPr>
                <w:rFonts w:eastAsia="Times New Roman" w:cstheme="minorHAnsi"/>
                <w:i/>
                <w:iCs/>
                <w:sz w:val="24"/>
                <w:szCs w:val="24"/>
                <w:lang w:eastAsia="fr-FR"/>
              </w:rPr>
            </w:pPr>
            <w:r w:rsidRPr="00115A72">
              <w:rPr>
                <w:rFonts w:eastAsia="Times New Roman" w:cstheme="minorHAnsi"/>
                <w:i/>
                <w:iCs/>
                <w:sz w:val="24"/>
                <w:szCs w:val="24"/>
                <w:lang w:eastAsia="fr-FR"/>
              </w:rPr>
              <w:t>Il faut qu’un honnête homme ait tâté de la cour :</w:t>
            </w:r>
          </w:p>
          <w:p w14:paraId="6F37CC51" w14:textId="77777777" w:rsidR="00115A72" w:rsidRDefault="00115A72" w:rsidP="00115A72">
            <w:pPr>
              <w:spacing w:before="100" w:beforeAutospacing="1" w:after="100" w:afterAutospacing="1"/>
              <w:rPr>
                <w:rFonts w:eastAsia="Times New Roman" w:cstheme="minorHAnsi"/>
                <w:i/>
                <w:iCs/>
                <w:sz w:val="24"/>
                <w:szCs w:val="24"/>
                <w:lang w:eastAsia="fr-FR"/>
              </w:rPr>
            </w:pPr>
          </w:p>
          <w:p w14:paraId="03E36113" w14:textId="09AA385A" w:rsidR="00115A72" w:rsidRPr="00115A72" w:rsidRDefault="00115A72" w:rsidP="00115A72">
            <w:pPr>
              <w:spacing w:before="100" w:beforeAutospacing="1" w:after="100" w:afterAutospacing="1"/>
              <w:rPr>
                <w:rFonts w:eastAsia="Times New Roman" w:cstheme="minorHAnsi"/>
                <w:i/>
                <w:iCs/>
                <w:sz w:val="24"/>
                <w:szCs w:val="24"/>
                <w:lang w:eastAsia="fr-FR"/>
              </w:rPr>
            </w:pPr>
            <w:r>
              <w:rPr>
                <w:rFonts w:eastAsia="Times New Roman" w:cstheme="minorHAnsi"/>
                <w:i/>
                <w:iCs/>
                <w:sz w:val="24"/>
                <w:szCs w:val="24"/>
                <w:lang w:eastAsia="fr-FR"/>
              </w:rPr>
              <w:t>Tâter =</w:t>
            </w:r>
            <w:r w:rsidR="00965E02">
              <w:rPr>
                <w:rFonts w:eastAsia="Times New Roman" w:cstheme="minorHAnsi"/>
                <w:i/>
                <w:iCs/>
                <w:sz w:val="24"/>
                <w:szCs w:val="24"/>
                <w:lang w:eastAsia="fr-FR"/>
              </w:rPr>
              <w:t xml:space="preserve"> </w:t>
            </w:r>
            <w:r w:rsidRPr="00965E02">
              <w:rPr>
                <w:rFonts w:eastAsia="Times New Roman" w:cstheme="minorHAnsi"/>
                <w:sz w:val="24"/>
                <w:szCs w:val="24"/>
                <w:lang w:eastAsia="fr-FR"/>
              </w:rPr>
              <w:t xml:space="preserve">au sens propre, toucher (sans réputé par </w:t>
            </w:r>
            <w:r w:rsidR="00965E02">
              <w:rPr>
                <w:rFonts w:eastAsia="Times New Roman" w:cstheme="minorHAnsi"/>
                <w:sz w:val="24"/>
                <w:szCs w:val="24"/>
                <w:lang w:eastAsia="fr-FR"/>
              </w:rPr>
              <w:t>le philosophe René </w:t>
            </w:r>
            <w:r w:rsidRPr="00965E02">
              <w:rPr>
                <w:rFonts w:eastAsia="Times New Roman" w:cstheme="minorHAnsi"/>
                <w:sz w:val="24"/>
                <w:szCs w:val="24"/>
                <w:lang w:eastAsia="fr-FR"/>
              </w:rPr>
              <w:t>Descartes plus fiable que la vue)</w:t>
            </w:r>
            <w:r w:rsidR="00965E02" w:rsidRPr="00965E02">
              <w:rPr>
                <w:rFonts w:eastAsia="Times New Roman" w:cstheme="minorHAnsi"/>
                <w:sz w:val="24"/>
                <w:szCs w:val="24"/>
                <w:lang w:eastAsia="fr-FR"/>
              </w:rPr>
              <w:t> ; au sens figuré, faire l’expérience de quelque chose.</w:t>
            </w:r>
            <w:r w:rsidR="00965E02">
              <w:rPr>
                <w:rFonts w:eastAsia="Times New Roman" w:cstheme="minorHAnsi"/>
                <w:i/>
                <w:iCs/>
                <w:sz w:val="24"/>
                <w:szCs w:val="24"/>
                <w:lang w:eastAsia="fr-FR"/>
              </w:rPr>
              <w:t xml:space="preserve"> </w:t>
            </w:r>
          </w:p>
        </w:tc>
        <w:tc>
          <w:tcPr>
            <w:tcW w:w="5240" w:type="dxa"/>
          </w:tcPr>
          <w:p w14:paraId="0C7453A0" w14:textId="631527B6" w:rsidR="004C29BA" w:rsidRPr="00E92BB8" w:rsidRDefault="004C29BA" w:rsidP="004C29BA">
            <w:p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 xml:space="preserve">La notion « d’honnête homme » est très variable au XVIIe siècle. Retenons que loin de se limiter à l’honnêteté au sens moral (respect des lois), l’expression désigne un homme habile, qui connaît les turpitudes du monde (et donc de la cour) mais qui évite de s’y abîmer. Par opposition au courtisan frustré et ambitieux des maximes 7-8, l’honnête homme </w:t>
            </w:r>
            <w:r w:rsidR="00115A72">
              <w:rPr>
                <w:rFonts w:eastAsia="Times New Roman" w:cstheme="minorHAnsi"/>
                <w:sz w:val="24"/>
                <w:szCs w:val="24"/>
                <w:lang w:eastAsia="fr-FR"/>
              </w:rPr>
              <w:t xml:space="preserve">tente de connaître en profondeur la cour. </w:t>
            </w:r>
            <w:r w:rsidRPr="00E92BB8">
              <w:rPr>
                <w:rFonts w:eastAsia="Times New Roman" w:cstheme="minorHAnsi"/>
                <w:sz w:val="24"/>
                <w:szCs w:val="24"/>
                <w:lang w:eastAsia="fr-FR"/>
              </w:rPr>
              <w:t xml:space="preserve"> </w:t>
            </w:r>
          </w:p>
          <w:p w14:paraId="450FD345" w14:textId="77777777" w:rsidR="004C29BA" w:rsidRPr="00115A72" w:rsidRDefault="004C29BA" w:rsidP="00115A72">
            <w:pPr>
              <w:spacing w:before="100" w:beforeAutospacing="1" w:after="100" w:afterAutospacing="1"/>
              <w:rPr>
                <w:rFonts w:eastAsia="Times New Roman" w:cstheme="minorHAnsi"/>
                <w:sz w:val="24"/>
                <w:szCs w:val="24"/>
                <w:lang w:eastAsia="fr-FR"/>
              </w:rPr>
            </w:pPr>
          </w:p>
        </w:tc>
      </w:tr>
      <w:tr w:rsidR="004C29BA" w:rsidRPr="00E92BB8" w14:paraId="3BCCCA99" w14:textId="77777777" w:rsidTr="00965E02">
        <w:tc>
          <w:tcPr>
            <w:tcW w:w="4532" w:type="dxa"/>
          </w:tcPr>
          <w:p w14:paraId="1D379D45" w14:textId="77777777" w:rsidR="00965E02" w:rsidRPr="00965E02" w:rsidRDefault="004C29BA" w:rsidP="004C29BA">
            <w:pPr>
              <w:pStyle w:val="Paragraphedeliste"/>
              <w:numPr>
                <w:ilvl w:val="0"/>
                <w:numId w:val="7"/>
              </w:numPr>
              <w:spacing w:before="100" w:beforeAutospacing="1" w:after="100" w:afterAutospacing="1"/>
              <w:ind w:left="31" w:firstLine="0"/>
              <w:rPr>
                <w:rFonts w:eastAsia="Times New Roman" w:cstheme="minorHAnsi"/>
                <w:i/>
                <w:iCs/>
                <w:sz w:val="24"/>
                <w:szCs w:val="24"/>
                <w:lang w:eastAsia="fr-FR"/>
              </w:rPr>
            </w:pPr>
            <w:r w:rsidRPr="00115A72">
              <w:rPr>
                <w:rFonts w:eastAsia="Times New Roman" w:cstheme="minorHAnsi"/>
                <w:i/>
                <w:iCs/>
                <w:sz w:val="24"/>
                <w:szCs w:val="24"/>
                <w:lang w:eastAsia="fr-FR"/>
              </w:rPr>
              <w:t>il découvre en y entrant comme un nouveau monde qui lui était inconnu,</w:t>
            </w:r>
            <w:r w:rsidR="00965E02" w:rsidRPr="00E92BB8">
              <w:rPr>
                <w:rFonts w:eastAsia="Times New Roman" w:cstheme="minorHAnsi"/>
                <w:sz w:val="24"/>
                <w:szCs w:val="24"/>
                <w:lang w:eastAsia="fr-FR"/>
              </w:rPr>
              <w:t xml:space="preserve"> </w:t>
            </w:r>
          </w:p>
          <w:p w14:paraId="010567DF" w14:textId="77777777" w:rsidR="00965E02" w:rsidRPr="00965E02" w:rsidRDefault="00965E02" w:rsidP="00965E02">
            <w:pPr>
              <w:pStyle w:val="Paragraphedeliste"/>
              <w:spacing w:before="100" w:beforeAutospacing="1" w:after="100" w:afterAutospacing="1"/>
              <w:ind w:left="31"/>
              <w:rPr>
                <w:rFonts w:eastAsia="Times New Roman" w:cstheme="minorHAnsi"/>
                <w:i/>
                <w:iCs/>
                <w:sz w:val="24"/>
                <w:szCs w:val="24"/>
                <w:lang w:eastAsia="fr-FR"/>
              </w:rPr>
            </w:pPr>
          </w:p>
          <w:p w14:paraId="3793E09A" w14:textId="7999169C" w:rsidR="004C29BA" w:rsidRPr="00965E02" w:rsidRDefault="00965E02" w:rsidP="00965E02">
            <w:pPr>
              <w:spacing w:before="100" w:beforeAutospacing="1" w:after="100" w:afterAutospacing="1"/>
              <w:ind w:left="31"/>
              <w:rPr>
                <w:rFonts w:eastAsia="Times New Roman" w:cstheme="minorHAnsi"/>
                <w:i/>
                <w:iCs/>
                <w:sz w:val="24"/>
                <w:szCs w:val="24"/>
                <w:lang w:eastAsia="fr-FR"/>
              </w:rPr>
            </w:pPr>
            <w:r w:rsidRPr="00965E02">
              <w:rPr>
                <w:rFonts w:eastAsia="Times New Roman" w:cstheme="minorHAnsi"/>
                <w:sz w:val="24"/>
                <w:szCs w:val="24"/>
                <w:lang w:eastAsia="fr-FR"/>
              </w:rPr>
              <w:t>(</w:t>
            </w:r>
            <w:r w:rsidRPr="00965E02">
              <w:rPr>
                <w:rFonts w:eastAsia="Times New Roman" w:cstheme="minorHAnsi"/>
                <w:b/>
                <w:bCs/>
                <w:sz w:val="24"/>
                <w:szCs w:val="24"/>
                <w:lang w:eastAsia="fr-FR"/>
              </w:rPr>
              <w:t>noter le pléonasme de cette dernière expression</w:t>
            </w:r>
            <w:r w:rsidRPr="00965E02">
              <w:rPr>
                <w:rFonts w:eastAsia="Times New Roman" w:cstheme="minorHAnsi"/>
                <w:sz w:val="24"/>
                <w:szCs w:val="24"/>
                <w:lang w:eastAsia="fr-FR"/>
              </w:rPr>
              <w:t> : tout monde nouveau est forcément inconnu).</w:t>
            </w:r>
          </w:p>
        </w:tc>
        <w:tc>
          <w:tcPr>
            <w:tcW w:w="5240" w:type="dxa"/>
          </w:tcPr>
          <w:p w14:paraId="3F565F42" w14:textId="77777777" w:rsidR="00965E02" w:rsidRDefault="00965E02" w:rsidP="004C29BA">
            <w:pPr>
              <w:pStyle w:val="Paragraphedeliste"/>
              <w:numPr>
                <w:ilvl w:val="0"/>
                <w:numId w:val="7"/>
              </w:numPr>
              <w:spacing w:before="100" w:beforeAutospacing="1" w:after="100" w:afterAutospacing="1"/>
              <w:ind w:left="31"/>
              <w:rPr>
                <w:rFonts w:eastAsia="Times New Roman" w:cstheme="minorHAnsi"/>
                <w:sz w:val="24"/>
                <w:szCs w:val="24"/>
                <w:lang w:eastAsia="fr-FR"/>
              </w:rPr>
            </w:pPr>
          </w:p>
          <w:p w14:paraId="5D4CEC22" w14:textId="6E01E0C1" w:rsidR="004C29BA" w:rsidRPr="00E92BB8" w:rsidRDefault="004C29BA" w:rsidP="004C29BA">
            <w:pPr>
              <w:pStyle w:val="Paragraphedeliste"/>
              <w:numPr>
                <w:ilvl w:val="0"/>
                <w:numId w:val="7"/>
              </w:num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L’honnête homme est comparé aux découvreurs de l’époque de la grande expansion européenne</w:t>
            </w:r>
            <w:r w:rsidR="00965E02">
              <w:rPr>
                <w:rFonts w:eastAsia="Times New Roman" w:cstheme="minorHAnsi"/>
                <w:sz w:val="24"/>
                <w:szCs w:val="24"/>
                <w:lang w:eastAsia="fr-FR"/>
              </w:rPr>
              <w:t xml:space="preserve"> (Colomb, Magellan)</w:t>
            </w:r>
            <w:r w:rsidRPr="00E92BB8">
              <w:rPr>
                <w:rFonts w:eastAsia="Times New Roman" w:cstheme="minorHAnsi"/>
                <w:sz w:val="24"/>
                <w:szCs w:val="24"/>
                <w:lang w:eastAsia="fr-FR"/>
              </w:rPr>
              <w:t xml:space="preserve">, afin de montrer qu’il observe avant d’agit. Voir la remarque 74 où </w:t>
            </w:r>
            <w:r w:rsidR="00965E02">
              <w:rPr>
                <w:rFonts w:eastAsia="Times New Roman" w:cstheme="minorHAnsi"/>
                <w:sz w:val="24"/>
                <w:szCs w:val="24"/>
                <w:lang w:eastAsia="fr-FR"/>
              </w:rPr>
              <w:t>cette image de la cour comme terre inconnue est</w:t>
            </w:r>
            <w:r w:rsidRPr="00E92BB8">
              <w:rPr>
                <w:rFonts w:eastAsia="Times New Roman" w:cstheme="minorHAnsi"/>
                <w:sz w:val="24"/>
                <w:szCs w:val="24"/>
                <w:lang w:eastAsia="fr-FR"/>
              </w:rPr>
              <w:t xml:space="preserve"> développé</w:t>
            </w:r>
            <w:r w:rsidR="00965E02">
              <w:rPr>
                <w:rFonts w:eastAsia="Times New Roman" w:cstheme="minorHAnsi"/>
                <w:sz w:val="24"/>
                <w:szCs w:val="24"/>
                <w:lang w:eastAsia="fr-FR"/>
              </w:rPr>
              <w:t>e</w:t>
            </w:r>
            <w:r w:rsidRPr="00E92BB8">
              <w:rPr>
                <w:rFonts w:eastAsia="Times New Roman" w:cstheme="minorHAnsi"/>
                <w:sz w:val="24"/>
                <w:szCs w:val="24"/>
                <w:lang w:eastAsia="fr-FR"/>
              </w:rPr>
              <w:t xml:space="preserve"> en détail. </w:t>
            </w:r>
          </w:p>
          <w:p w14:paraId="3F1C4D43" w14:textId="77777777" w:rsidR="004C29BA" w:rsidRPr="00E92BB8" w:rsidRDefault="004C29BA" w:rsidP="00965E02">
            <w:pPr>
              <w:pStyle w:val="Paragraphedeliste"/>
              <w:spacing w:before="100" w:beforeAutospacing="1" w:after="100" w:afterAutospacing="1"/>
              <w:ind w:left="31"/>
              <w:rPr>
                <w:rFonts w:eastAsia="Times New Roman" w:cstheme="minorHAnsi"/>
                <w:sz w:val="24"/>
                <w:szCs w:val="24"/>
                <w:lang w:eastAsia="fr-FR"/>
              </w:rPr>
            </w:pPr>
          </w:p>
        </w:tc>
      </w:tr>
      <w:tr w:rsidR="004C29BA" w:rsidRPr="00E92BB8" w14:paraId="50F5CB36" w14:textId="77777777" w:rsidTr="00965E02">
        <w:tc>
          <w:tcPr>
            <w:tcW w:w="4532" w:type="dxa"/>
          </w:tcPr>
          <w:p w14:paraId="40FE195E" w14:textId="77777777" w:rsidR="004C29BA" w:rsidRPr="00E92BB8" w:rsidRDefault="004C29BA" w:rsidP="004C29BA">
            <w:pPr>
              <w:pStyle w:val="Paragraphedeliste"/>
              <w:spacing w:before="100" w:beforeAutospacing="1" w:after="100" w:afterAutospacing="1"/>
              <w:ind w:left="31"/>
              <w:rPr>
                <w:rFonts w:eastAsia="Times New Roman" w:cstheme="minorHAnsi"/>
                <w:sz w:val="24"/>
                <w:szCs w:val="24"/>
                <w:lang w:eastAsia="fr-FR"/>
              </w:rPr>
            </w:pPr>
          </w:p>
          <w:p w14:paraId="3A39A89E" w14:textId="77777777" w:rsidR="004C29BA" w:rsidRPr="00E92BB8" w:rsidRDefault="004C29BA" w:rsidP="004C29BA">
            <w:p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lastRenderedPageBreak/>
              <w:t xml:space="preserve">où il voit régner également le vice et la politesse, et où tout lui est utile, le bon et le mauvais. </w:t>
            </w:r>
          </w:p>
          <w:p w14:paraId="3A851F75" w14:textId="513002B3" w:rsidR="004C29BA" w:rsidRPr="00E92BB8" w:rsidRDefault="004C29BA" w:rsidP="004C29BA">
            <w:pPr>
              <w:pStyle w:val="Paragraphedeliste"/>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antithèses « vice »/politesse, « bon »/ « mauvais ») : l’honnête homme comme le moraliste observe la cour dans sa diversité et son, caractère apparemment</w:t>
            </w:r>
            <w:r w:rsidR="00965E02">
              <w:rPr>
                <w:rFonts w:eastAsia="Times New Roman" w:cstheme="minorHAnsi"/>
                <w:sz w:val="24"/>
                <w:szCs w:val="24"/>
                <w:lang w:eastAsia="fr-FR"/>
              </w:rPr>
              <w:t xml:space="preserve"> </w:t>
            </w:r>
            <w:r w:rsidRPr="00E92BB8">
              <w:rPr>
                <w:rFonts w:eastAsia="Times New Roman" w:cstheme="minorHAnsi"/>
                <w:sz w:val="24"/>
                <w:szCs w:val="24"/>
                <w:lang w:eastAsia="fr-FR"/>
              </w:rPr>
              <w:t>contradictoire ; Ambition classique : chercher la raison du chaos.</w:t>
            </w:r>
          </w:p>
        </w:tc>
        <w:tc>
          <w:tcPr>
            <w:tcW w:w="5240" w:type="dxa"/>
          </w:tcPr>
          <w:p w14:paraId="06F82E78" w14:textId="43CD9D9F" w:rsidR="004C29BA" w:rsidRPr="00E92BB8" w:rsidRDefault="004C29BA" w:rsidP="004C29BA">
            <w:pPr>
              <w:pStyle w:val="Paragraphedeliste"/>
              <w:numPr>
                <w:ilvl w:val="0"/>
                <w:numId w:val="7"/>
              </w:num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lastRenderedPageBreak/>
              <w:t xml:space="preserve">Fruit de cette observation : la connaissance (« voit », image de la vision) et l’utilité :  l’honnête homme ne reste pas extérieur à la cour, il en connaît les ficelles pour les utiliser à son profit. LB </w:t>
            </w:r>
            <w:r w:rsidR="000A4344" w:rsidRPr="00E92BB8">
              <w:rPr>
                <w:rFonts w:eastAsia="Times New Roman" w:cstheme="minorHAnsi"/>
                <w:sz w:val="24"/>
                <w:szCs w:val="24"/>
                <w:lang w:eastAsia="fr-FR"/>
              </w:rPr>
              <w:lastRenderedPageBreak/>
              <w:t>ne</w:t>
            </w:r>
            <w:r w:rsidRPr="00E92BB8">
              <w:rPr>
                <w:rFonts w:eastAsia="Times New Roman" w:cstheme="minorHAnsi"/>
                <w:sz w:val="24"/>
                <w:szCs w:val="24"/>
                <w:lang w:eastAsia="fr-FR"/>
              </w:rPr>
              <w:t xml:space="preserve"> propose pas de renverser la société de cour, mais d’y vivre sans s’y laisser corrompre. Voir la parenté de la définition de l’honnête homme </w:t>
            </w:r>
            <w:r w:rsidR="000A4344">
              <w:rPr>
                <w:rFonts w:eastAsia="Times New Roman" w:cstheme="minorHAnsi"/>
                <w:sz w:val="24"/>
                <w:szCs w:val="24"/>
                <w:lang w:eastAsia="fr-FR"/>
              </w:rPr>
              <w:t>d’</w:t>
            </w:r>
            <w:r w:rsidRPr="00E92BB8">
              <w:rPr>
                <w:rFonts w:eastAsia="Times New Roman" w:cstheme="minorHAnsi"/>
                <w:sz w:val="24"/>
                <w:szCs w:val="24"/>
                <w:lang w:eastAsia="fr-FR"/>
              </w:rPr>
              <w:t>apr</w:t>
            </w:r>
            <w:r w:rsidR="000A4344">
              <w:rPr>
                <w:rFonts w:eastAsia="Times New Roman" w:cstheme="minorHAnsi"/>
                <w:sz w:val="24"/>
                <w:szCs w:val="24"/>
                <w:lang w:eastAsia="fr-FR"/>
              </w:rPr>
              <w:t>ès</w:t>
            </w:r>
            <w:r w:rsidRPr="00E92BB8">
              <w:rPr>
                <w:rFonts w:eastAsia="Times New Roman" w:cstheme="minorHAnsi"/>
                <w:sz w:val="24"/>
                <w:szCs w:val="24"/>
                <w:lang w:eastAsia="fr-FR"/>
              </w:rPr>
              <w:t xml:space="preserve"> LB ici avec celle de Furetière, qui définit l’honnête homme à la fois par l’intelligence (« raisonnable ») et la moralité (« bonnes mœurs »). </w:t>
            </w:r>
          </w:p>
          <w:p w14:paraId="2014971C" w14:textId="7A1B5ACD" w:rsidR="004C29BA" w:rsidRPr="00E92BB8" w:rsidRDefault="004C29BA" w:rsidP="00E2011C">
            <w:pPr>
              <w:pStyle w:val="Paragraphedeliste"/>
              <w:spacing w:before="100" w:beforeAutospacing="1" w:after="100" w:afterAutospacing="1"/>
              <w:ind w:left="31"/>
              <w:rPr>
                <w:rFonts w:eastAsia="Times New Roman" w:cstheme="minorHAnsi"/>
                <w:sz w:val="24"/>
                <w:szCs w:val="24"/>
                <w:lang w:eastAsia="fr-FR"/>
              </w:rPr>
            </w:pPr>
          </w:p>
        </w:tc>
      </w:tr>
      <w:tr w:rsidR="004C29BA" w:rsidRPr="00E92BB8" w14:paraId="4B55DB6F" w14:textId="77777777" w:rsidTr="00965E02">
        <w:tc>
          <w:tcPr>
            <w:tcW w:w="4532" w:type="dxa"/>
          </w:tcPr>
          <w:p w14:paraId="3D871AEB" w14:textId="77777777" w:rsidR="004C29BA" w:rsidRPr="00965E02" w:rsidRDefault="004C29BA" w:rsidP="004C29BA">
            <w:pPr>
              <w:spacing w:before="100" w:beforeAutospacing="1" w:after="100" w:afterAutospacing="1"/>
              <w:ind w:left="31"/>
              <w:rPr>
                <w:rFonts w:eastAsia="Times New Roman" w:cstheme="minorHAnsi"/>
                <w:i/>
                <w:iCs/>
                <w:sz w:val="24"/>
                <w:szCs w:val="24"/>
                <w:lang w:eastAsia="fr-FR"/>
              </w:rPr>
            </w:pPr>
            <w:r w:rsidRPr="00965E02">
              <w:rPr>
                <w:rFonts w:eastAsia="Times New Roman" w:cstheme="minorHAnsi"/>
                <w:i/>
                <w:iCs/>
                <w:sz w:val="24"/>
                <w:szCs w:val="24"/>
                <w:lang w:eastAsia="fr-FR"/>
              </w:rPr>
              <w:lastRenderedPageBreak/>
              <w:t xml:space="preserve">I0 (VI) </w:t>
            </w:r>
          </w:p>
          <w:p w14:paraId="032089A9" w14:textId="77777777" w:rsidR="004C29BA" w:rsidRPr="00965E02" w:rsidRDefault="004C29BA" w:rsidP="004C29BA">
            <w:pPr>
              <w:spacing w:before="100" w:beforeAutospacing="1" w:after="100" w:afterAutospacing="1"/>
              <w:ind w:left="31"/>
              <w:rPr>
                <w:rFonts w:eastAsia="Times New Roman" w:cstheme="minorHAnsi"/>
                <w:i/>
                <w:iCs/>
                <w:sz w:val="24"/>
                <w:szCs w:val="24"/>
                <w:lang w:eastAsia="fr-FR"/>
              </w:rPr>
            </w:pPr>
            <w:r w:rsidRPr="00965E02">
              <w:rPr>
                <w:rFonts w:eastAsia="Times New Roman" w:cstheme="minorHAnsi"/>
                <w:i/>
                <w:iCs/>
                <w:sz w:val="24"/>
                <w:szCs w:val="24"/>
                <w:lang w:eastAsia="fr-FR"/>
              </w:rPr>
              <w:t xml:space="preserve">La cour est comme un édifice bâti de marbre : je veux dire qu’elle est composée d’hommes fort durs, mais fort polis. </w:t>
            </w:r>
          </w:p>
          <w:p w14:paraId="0081BFBF" w14:textId="43D96F1D" w:rsidR="004C29BA" w:rsidRPr="00965E02" w:rsidRDefault="00965E02" w:rsidP="00965E02">
            <w:pPr>
              <w:spacing w:before="100" w:beforeAutospacing="1" w:after="100" w:afterAutospacing="1"/>
              <w:rPr>
                <w:rFonts w:eastAsia="Times New Roman" w:cstheme="minorHAnsi"/>
                <w:sz w:val="24"/>
                <w:szCs w:val="24"/>
                <w:lang w:eastAsia="fr-FR"/>
              </w:rPr>
            </w:pPr>
            <w:r>
              <w:rPr>
                <w:rFonts w:eastAsia="Times New Roman" w:cstheme="minorHAnsi"/>
                <w:sz w:val="24"/>
                <w:szCs w:val="24"/>
                <w:lang w:eastAsia="fr-FR"/>
              </w:rPr>
              <w:t>Comparaison développée (analogie)</w:t>
            </w:r>
          </w:p>
        </w:tc>
        <w:tc>
          <w:tcPr>
            <w:tcW w:w="5240" w:type="dxa"/>
          </w:tcPr>
          <w:p w14:paraId="1C321CE2" w14:textId="77777777" w:rsidR="00965E02" w:rsidRDefault="004C29BA" w:rsidP="004C29BA">
            <w:p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 xml:space="preserve">Cette courte remarque prend la forme d’une énigme suivie d’un bon mot. </w:t>
            </w:r>
          </w:p>
          <w:p w14:paraId="0CA5AFCC" w14:textId="498ADBEC" w:rsidR="004C29BA" w:rsidRPr="00E92BB8" w:rsidRDefault="004C29BA" w:rsidP="00965E02">
            <w:pPr>
              <w:spacing w:before="100" w:beforeAutospacing="1" w:after="100" w:afterAutospacing="1"/>
              <w:ind w:left="31"/>
              <w:rPr>
                <w:rFonts w:eastAsia="Times New Roman" w:cstheme="minorHAnsi"/>
                <w:sz w:val="24"/>
                <w:szCs w:val="24"/>
                <w:lang w:eastAsia="fr-FR"/>
              </w:rPr>
            </w:pPr>
            <w:r w:rsidRPr="00E92BB8">
              <w:rPr>
                <w:rFonts w:eastAsia="Times New Roman" w:cstheme="minorHAnsi"/>
                <w:sz w:val="24"/>
                <w:szCs w:val="24"/>
                <w:lang w:eastAsia="fr-FR"/>
              </w:rPr>
              <w:t xml:space="preserve">Le « je veux » évoque une intervention directe de l’auteur (métalepse). Manière pour LB d’affirmer qu’il s’identifie à l’honnête homme de la maxime précédente ? Cf dérivation poli/politesse qui permet de tracer un fil rouge entre les deux maximes 9 et 10 </w:t>
            </w:r>
          </w:p>
        </w:tc>
      </w:tr>
    </w:tbl>
    <w:p w14:paraId="71C5D26B" w14:textId="72C03C8B" w:rsidR="00021453" w:rsidRPr="00E92BB8" w:rsidRDefault="00021453" w:rsidP="00835962">
      <w:pPr>
        <w:pStyle w:val="Paragraphedeliste"/>
        <w:numPr>
          <w:ilvl w:val="0"/>
          <w:numId w:val="12"/>
        </w:numPr>
        <w:spacing w:before="100" w:beforeAutospacing="1" w:after="100" w:afterAutospacing="1" w:line="240" w:lineRule="auto"/>
        <w:ind w:left="-426"/>
        <w:rPr>
          <w:rFonts w:eastAsia="Times New Roman" w:cstheme="minorHAnsi"/>
          <w:b/>
          <w:bCs/>
          <w:sz w:val="24"/>
          <w:szCs w:val="24"/>
          <w:lang w:eastAsia="fr-FR"/>
        </w:rPr>
      </w:pPr>
      <w:r w:rsidRPr="00E92BB8">
        <w:rPr>
          <w:rFonts w:eastAsia="Times New Roman" w:cstheme="minorHAnsi"/>
          <w:b/>
          <w:bCs/>
          <w:sz w:val="24"/>
          <w:szCs w:val="24"/>
          <w:lang w:eastAsia="fr-FR"/>
        </w:rPr>
        <w:t xml:space="preserve">Dernier point de vue : le courtisan occasionnel </w:t>
      </w:r>
    </w:p>
    <w:tbl>
      <w:tblPr>
        <w:tblStyle w:val="Grilledutableau"/>
        <w:tblW w:w="0" w:type="auto"/>
        <w:tblInd w:w="-426" w:type="dxa"/>
        <w:tblLook w:val="04A0" w:firstRow="1" w:lastRow="0" w:firstColumn="1" w:lastColumn="0" w:noHBand="0" w:noVBand="1"/>
      </w:tblPr>
      <w:tblGrid>
        <w:gridCol w:w="4815"/>
        <w:gridCol w:w="4815"/>
      </w:tblGrid>
      <w:tr w:rsidR="004C29BA" w:rsidRPr="00E92BB8" w14:paraId="059D4EA3" w14:textId="77777777" w:rsidTr="004C29BA">
        <w:tc>
          <w:tcPr>
            <w:tcW w:w="4815" w:type="dxa"/>
          </w:tcPr>
          <w:p w14:paraId="68A17C67" w14:textId="77777777" w:rsidR="004C29BA" w:rsidRPr="00E92BB8" w:rsidRDefault="004C29BA" w:rsidP="004C29BA">
            <w:pPr>
              <w:pStyle w:val="Paragraphedeliste"/>
              <w:numPr>
                <w:ilvl w:val="0"/>
                <w:numId w:val="12"/>
              </w:numPr>
              <w:spacing w:before="100" w:beforeAutospacing="1" w:after="100" w:afterAutospacing="1"/>
              <w:rPr>
                <w:rFonts w:eastAsia="Times New Roman" w:cstheme="minorHAnsi"/>
                <w:sz w:val="24"/>
                <w:szCs w:val="24"/>
                <w:lang w:eastAsia="fr-FR"/>
              </w:rPr>
            </w:pPr>
            <w:r w:rsidRPr="00E92BB8">
              <w:rPr>
                <w:rFonts w:eastAsia="Times New Roman" w:cstheme="minorHAnsi"/>
                <w:sz w:val="24"/>
                <w:szCs w:val="24"/>
                <w:lang w:eastAsia="fr-FR"/>
              </w:rPr>
              <w:t xml:space="preserve">II (I) </w:t>
            </w:r>
          </w:p>
          <w:p w14:paraId="162E5ACE" w14:textId="261490E1" w:rsidR="004C29BA" w:rsidRPr="00965E02" w:rsidRDefault="004C29BA" w:rsidP="004C29BA">
            <w:pPr>
              <w:pStyle w:val="Paragraphedeliste"/>
              <w:numPr>
                <w:ilvl w:val="0"/>
                <w:numId w:val="12"/>
              </w:numPr>
              <w:spacing w:before="100" w:beforeAutospacing="1" w:after="100" w:afterAutospacing="1"/>
              <w:rPr>
                <w:rFonts w:eastAsia="Times New Roman" w:cstheme="minorHAnsi"/>
                <w:i/>
                <w:iCs/>
                <w:sz w:val="24"/>
                <w:szCs w:val="24"/>
                <w:lang w:eastAsia="fr-FR"/>
              </w:rPr>
            </w:pPr>
            <w:r w:rsidRPr="00965E02">
              <w:rPr>
                <w:rFonts w:eastAsia="Times New Roman" w:cstheme="minorHAnsi"/>
                <w:i/>
                <w:iCs/>
                <w:sz w:val="24"/>
                <w:szCs w:val="24"/>
                <w:lang w:eastAsia="fr-FR"/>
              </w:rPr>
              <w:t xml:space="preserve">L’on va quelquefois à la cour pour en revenir, et se faire </w:t>
            </w:r>
            <w:r w:rsidR="00E2011C" w:rsidRPr="00965E02">
              <w:rPr>
                <w:rFonts w:eastAsia="Times New Roman" w:cstheme="minorHAnsi"/>
                <w:i/>
                <w:iCs/>
                <w:sz w:val="24"/>
                <w:szCs w:val="24"/>
                <w:lang w:eastAsia="fr-FR"/>
              </w:rPr>
              <w:t>par-là</w:t>
            </w:r>
            <w:r w:rsidRPr="00965E02">
              <w:rPr>
                <w:rFonts w:eastAsia="Times New Roman" w:cstheme="minorHAnsi"/>
                <w:i/>
                <w:iCs/>
                <w:sz w:val="24"/>
                <w:szCs w:val="24"/>
                <w:lang w:eastAsia="fr-FR"/>
              </w:rPr>
              <w:t xml:space="preserve"> respecter du noble de sa province, ou de son diocésain. </w:t>
            </w:r>
          </w:p>
          <w:p w14:paraId="5CE069FF" w14:textId="77777777" w:rsidR="004C29BA" w:rsidRPr="00E92BB8" w:rsidRDefault="004C29BA" w:rsidP="004C29BA">
            <w:pPr>
              <w:pStyle w:val="Paragraphedeliste"/>
              <w:numPr>
                <w:ilvl w:val="0"/>
                <w:numId w:val="12"/>
              </w:numPr>
              <w:spacing w:before="100" w:beforeAutospacing="1" w:after="100" w:afterAutospacing="1"/>
              <w:rPr>
                <w:rFonts w:eastAsia="Times New Roman" w:cstheme="minorHAnsi"/>
                <w:sz w:val="24"/>
                <w:szCs w:val="24"/>
                <w:lang w:eastAsia="fr-FR"/>
              </w:rPr>
            </w:pPr>
          </w:p>
        </w:tc>
        <w:tc>
          <w:tcPr>
            <w:tcW w:w="4815" w:type="dxa"/>
          </w:tcPr>
          <w:p w14:paraId="2217E9BB" w14:textId="084F1FCB" w:rsidR="004C29BA" w:rsidRDefault="004C29BA" w:rsidP="004C29BA">
            <w:pPr>
              <w:ind w:left="37"/>
              <w:rPr>
                <w:rFonts w:cstheme="minorHAnsi"/>
                <w:sz w:val="24"/>
                <w:szCs w:val="24"/>
              </w:rPr>
            </w:pPr>
            <w:r w:rsidRPr="00E92BB8">
              <w:rPr>
                <w:rFonts w:cstheme="minorHAnsi"/>
                <w:sz w:val="24"/>
                <w:szCs w:val="24"/>
              </w:rPr>
              <w:t>Volonté d’exha</w:t>
            </w:r>
            <w:r w:rsidR="00E92BB8" w:rsidRPr="00E92BB8">
              <w:rPr>
                <w:rFonts w:cstheme="minorHAnsi"/>
                <w:sz w:val="24"/>
                <w:szCs w:val="24"/>
              </w:rPr>
              <w:t>u</w:t>
            </w:r>
            <w:r w:rsidRPr="00E92BB8">
              <w:rPr>
                <w:rFonts w:cstheme="minorHAnsi"/>
                <w:sz w:val="24"/>
                <w:szCs w:val="24"/>
              </w:rPr>
              <w:t xml:space="preserve">stivité </w:t>
            </w:r>
            <w:r w:rsidR="00E92BB8" w:rsidRPr="00E92BB8">
              <w:rPr>
                <w:rFonts w:cstheme="minorHAnsi"/>
                <w:sz w:val="24"/>
                <w:szCs w:val="24"/>
              </w:rPr>
              <w:t xml:space="preserve">(complétude) </w:t>
            </w:r>
            <w:r w:rsidRPr="00E92BB8">
              <w:rPr>
                <w:rFonts w:cstheme="minorHAnsi"/>
                <w:sz w:val="24"/>
                <w:szCs w:val="24"/>
              </w:rPr>
              <w:t>de la part de LB dans ses remarques : il examine même un cas particulier bien moins important que les deux vus précédemment (courtisan es</w:t>
            </w:r>
            <w:r w:rsidR="00E92BB8" w:rsidRPr="00E92BB8">
              <w:rPr>
                <w:rFonts w:cstheme="minorHAnsi"/>
                <w:sz w:val="24"/>
                <w:szCs w:val="24"/>
              </w:rPr>
              <w:t>c</w:t>
            </w:r>
            <w:r w:rsidRPr="00E92BB8">
              <w:rPr>
                <w:rFonts w:cstheme="minorHAnsi"/>
                <w:sz w:val="24"/>
                <w:szCs w:val="24"/>
              </w:rPr>
              <w:t xml:space="preserve">lave et honnête homme), celui d’un provincial qui séjourne brièvement à la cour (adv « quelquefois » qui réduit la portée de l’affirmation et en fait un cas particulier plus qu’une règle générale). </w:t>
            </w:r>
          </w:p>
          <w:p w14:paraId="5E8375A0" w14:textId="77777777" w:rsidR="00965E02" w:rsidRPr="00E92BB8" w:rsidRDefault="00965E02" w:rsidP="004C29BA">
            <w:pPr>
              <w:ind w:left="37"/>
              <w:rPr>
                <w:rFonts w:cstheme="minorHAnsi"/>
                <w:sz w:val="24"/>
                <w:szCs w:val="24"/>
              </w:rPr>
            </w:pPr>
          </w:p>
          <w:p w14:paraId="0A6E7052" w14:textId="484AEA40" w:rsidR="004C29BA" w:rsidRPr="00E92BB8" w:rsidRDefault="004C29BA" w:rsidP="004C29BA">
            <w:pPr>
              <w:ind w:left="37"/>
              <w:rPr>
                <w:rFonts w:cstheme="minorHAnsi"/>
                <w:sz w:val="24"/>
                <w:szCs w:val="24"/>
              </w:rPr>
            </w:pPr>
            <w:r w:rsidRPr="00E92BB8">
              <w:rPr>
                <w:rFonts w:cstheme="minorHAnsi"/>
                <w:sz w:val="24"/>
                <w:szCs w:val="24"/>
              </w:rPr>
              <w:t xml:space="preserve">-paradoxe exprimé dans une antithèse : aller à la cour, pour en revenir. Par opposition à la hiérarchie de la cour, hiérarchie provinciale où sa fréquentation </w:t>
            </w:r>
            <w:r w:rsidR="00965E02">
              <w:rPr>
                <w:rFonts w:cstheme="minorHAnsi"/>
                <w:sz w:val="24"/>
                <w:szCs w:val="24"/>
              </w:rPr>
              <w:t xml:space="preserve">de la cour </w:t>
            </w:r>
            <w:r w:rsidRPr="00E92BB8">
              <w:rPr>
                <w:rFonts w:cstheme="minorHAnsi"/>
                <w:sz w:val="24"/>
                <w:szCs w:val="24"/>
              </w:rPr>
              <w:t xml:space="preserve">est estimée (voir </w:t>
            </w:r>
            <w:r w:rsidR="00965E02">
              <w:rPr>
                <w:rFonts w:cstheme="minorHAnsi"/>
                <w:sz w:val="24"/>
                <w:szCs w:val="24"/>
              </w:rPr>
              <w:t>re</w:t>
            </w:r>
            <w:r w:rsidRPr="00E92BB8">
              <w:rPr>
                <w:rFonts w:cstheme="minorHAnsi"/>
                <w:sz w:val="24"/>
                <w:szCs w:val="24"/>
              </w:rPr>
              <w:t>m</w:t>
            </w:r>
            <w:r w:rsidR="00965E02">
              <w:rPr>
                <w:rFonts w:cstheme="minorHAnsi"/>
                <w:sz w:val="24"/>
                <w:szCs w:val="24"/>
              </w:rPr>
              <w:t>.</w:t>
            </w:r>
            <w:r w:rsidRPr="00E92BB8">
              <w:rPr>
                <w:rFonts w:cstheme="minorHAnsi"/>
                <w:sz w:val="24"/>
                <w:szCs w:val="24"/>
              </w:rPr>
              <w:t xml:space="preserve"> 6</w:t>
            </w:r>
            <w:r w:rsidR="00965E02">
              <w:rPr>
                <w:rFonts w:cstheme="minorHAnsi"/>
                <w:sz w:val="24"/>
                <w:szCs w:val="24"/>
              </w:rPr>
              <w:t xml:space="preserve">). </w:t>
            </w:r>
          </w:p>
          <w:p w14:paraId="284F4F2E" w14:textId="77777777" w:rsidR="004C29BA" w:rsidRPr="00E92BB8" w:rsidRDefault="004C29BA" w:rsidP="005E7DD8">
            <w:pPr>
              <w:spacing w:before="100" w:beforeAutospacing="1" w:after="100" w:afterAutospacing="1"/>
              <w:rPr>
                <w:rFonts w:eastAsia="Times New Roman" w:cstheme="minorHAnsi"/>
                <w:sz w:val="24"/>
                <w:szCs w:val="24"/>
                <w:lang w:eastAsia="fr-FR"/>
              </w:rPr>
            </w:pPr>
          </w:p>
        </w:tc>
      </w:tr>
    </w:tbl>
    <w:p w14:paraId="2DF4529A" w14:textId="5967A623" w:rsidR="0015735E" w:rsidRDefault="0015735E" w:rsidP="005E7DD8">
      <w:pPr>
        <w:ind w:left="-426"/>
        <w:rPr>
          <w:rFonts w:cstheme="minorHAnsi"/>
        </w:rPr>
      </w:pPr>
    </w:p>
    <w:p w14:paraId="785D7EFB" w14:textId="4CBB1D5B" w:rsidR="00AA0253" w:rsidRDefault="00AA0253" w:rsidP="005E7DD8">
      <w:pPr>
        <w:ind w:left="-426"/>
        <w:rPr>
          <w:rFonts w:cstheme="minorHAnsi"/>
        </w:rPr>
      </w:pPr>
      <w:r>
        <w:rPr>
          <w:rFonts w:cstheme="minorHAnsi"/>
        </w:rPr>
        <w:t xml:space="preserve">= donc, ces trois dernières maximes donnent de la cour une image contrasté. </w:t>
      </w:r>
      <w:r w:rsidR="00E2011C">
        <w:rPr>
          <w:rFonts w:cstheme="minorHAnsi"/>
        </w:rPr>
        <w:t>Le courtisan ambitieux</w:t>
      </w:r>
      <w:r>
        <w:rPr>
          <w:rFonts w:cstheme="minorHAnsi"/>
        </w:rPr>
        <w:t xml:space="preserve"> y côtoie l’honnête homme et le courtisan provincial </w:t>
      </w:r>
      <w:r w:rsidR="00E2011C">
        <w:rPr>
          <w:rFonts w:cstheme="minorHAnsi"/>
        </w:rPr>
        <w:t>occasionnel</w:t>
      </w:r>
      <w:r>
        <w:rPr>
          <w:rFonts w:cstheme="minorHAnsi"/>
        </w:rPr>
        <w:t> ; trois points de vue complémentaire qui permettent de mieux connaître la cour par expérience</w:t>
      </w:r>
      <w:r w:rsidR="002075F3">
        <w:rPr>
          <w:rFonts w:cstheme="minorHAnsi"/>
        </w:rPr>
        <w:t>, même si l’honnête homme, relais de l’auteur, semble le plus valorisé.</w:t>
      </w:r>
      <w:r>
        <w:rPr>
          <w:rFonts w:cstheme="minorHAnsi"/>
        </w:rPr>
        <w:t xml:space="preserve"> </w:t>
      </w:r>
    </w:p>
    <w:p w14:paraId="1B9F9238" w14:textId="53B9391F" w:rsidR="002075F3" w:rsidRDefault="002075F3" w:rsidP="005E7DD8">
      <w:pPr>
        <w:ind w:left="-426"/>
        <w:rPr>
          <w:rFonts w:cstheme="minorHAnsi"/>
        </w:rPr>
      </w:pPr>
    </w:p>
    <w:p w14:paraId="03D13EBF" w14:textId="41620440" w:rsidR="002075F3" w:rsidRDefault="002075F3" w:rsidP="005E7DD8">
      <w:pPr>
        <w:ind w:left="-426"/>
        <w:rPr>
          <w:rFonts w:cstheme="minorHAnsi"/>
        </w:rPr>
      </w:pPr>
    </w:p>
    <w:p w14:paraId="6849DD12" w14:textId="77777777" w:rsidR="00E2011C" w:rsidRDefault="00E2011C" w:rsidP="005E7DD8">
      <w:pPr>
        <w:ind w:left="-426"/>
        <w:rPr>
          <w:rFonts w:cstheme="minorHAnsi"/>
        </w:rPr>
      </w:pPr>
    </w:p>
    <w:p w14:paraId="550263C3" w14:textId="57BA0CE6" w:rsidR="002075F3" w:rsidRDefault="002075F3" w:rsidP="005E7DD8">
      <w:pPr>
        <w:ind w:left="-426"/>
        <w:rPr>
          <w:rFonts w:cstheme="minorHAnsi"/>
        </w:rPr>
      </w:pPr>
    </w:p>
    <w:p w14:paraId="178DC453" w14:textId="77777777" w:rsidR="002075F3" w:rsidRPr="009203F4" w:rsidRDefault="002075F3" w:rsidP="005E7DD8">
      <w:pPr>
        <w:ind w:left="-426"/>
        <w:rPr>
          <w:rFonts w:cstheme="minorHAnsi"/>
        </w:rPr>
      </w:pPr>
    </w:p>
    <w:p w14:paraId="483E3A6A" w14:textId="2AD71151" w:rsidR="00E33993" w:rsidRPr="009203F4" w:rsidRDefault="00E33993" w:rsidP="005E7DD8">
      <w:pPr>
        <w:ind w:left="-426"/>
        <w:jc w:val="center"/>
        <w:rPr>
          <w:rFonts w:cstheme="minorHAnsi"/>
          <w:b/>
          <w:bCs/>
        </w:rPr>
      </w:pPr>
      <w:r w:rsidRPr="009203F4">
        <w:rPr>
          <w:rFonts w:cstheme="minorHAnsi"/>
          <w:b/>
          <w:bCs/>
        </w:rPr>
        <w:lastRenderedPageBreak/>
        <w:t>Conclusion</w:t>
      </w:r>
    </w:p>
    <w:p w14:paraId="2E2FABE3" w14:textId="77777777" w:rsidR="002075F3" w:rsidRDefault="00E30294" w:rsidP="005E7DD8">
      <w:pPr>
        <w:ind w:left="-426"/>
        <w:rPr>
          <w:rFonts w:cstheme="minorHAnsi"/>
          <w:b/>
          <w:bCs/>
        </w:rPr>
      </w:pPr>
      <w:r w:rsidRPr="002075F3">
        <w:rPr>
          <w:rFonts w:cstheme="minorHAnsi"/>
          <w:b/>
          <w:bCs/>
        </w:rPr>
        <w:t>Réponse à la pb :</w:t>
      </w:r>
      <w:r w:rsidR="002075F3">
        <w:rPr>
          <w:rFonts w:cstheme="minorHAnsi"/>
          <w:b/>
          <w:bCs/>
        </w:rPr>
        <w:t xml:space="preserve"> une optique de la vanité qui désillusionne le lecteur. </w:t>
      </w:r>
    </w:p>
    <w:p w14:paraId="1777DFDF" w14:textId="4DC2331D" w:rsidR="00E33993" w:rsidRPr="009203F4" w:rsidRDefault="00E30294" w:rsidP="005E7DD8">
      <w:pPr>
        <w:ind w:left="-426"/>
        <w:rPr>
          <w:rFonts w:cstheme="minorHAnsi"/>
        </w:rPr>
      </w:pPr>
      <w:r w:rsidRPr="009203F4">
        <w:rPr>
          <w:rFonts w:cstheme="minorHAnsi"/>
        </w:rPr>
        <w:t xml:space="preserve"> </w:t>
      </w:r>
      <w:r w:rsidR="00E33993" w:rsidRPr="009203F4">
        <w:rPr>
          <w:rFonts w:cstheme="minorHAnsi"/>
        </w:rPr>
        <w:t>On est bien face à une comédie sociale</w:t>
      </w:r>
      <w:r w:rsidR="009C1535" w:rsidRPr="009203F4">
        <w:rPr>
          <w:rFonts w:cstheme="minorHAnsi"/>
        </w:rPr>
        <w:t>, rendue consciente par une optique moraliste</w:t>
      </w:r>
      <w:r w:rsidR="002075F3">
        <w:rPr>
          <w:rFonts w:cstheme="minorHAnsi"/>
        </w:rPr>
        <w:t xml:space="preserve"> qui révèle le dessous de la cour : derrière l’apparence chatoyante d’un lieu où tt le monde est poli, élégant et aimable en apparence, tout n’est que mensonge dissimulant la vanité et l’intérêt</w:t>
      </w:r>
      <w:r w:rsidR="009C1535" w:rsidRPr="009203F4">
        <w:rPr>
          <w:rFonts w:cstheme="minorHAnsi"/>
        </w:rPr>
        <w:t xml:space="preserve">. </w:t>
      </w:r>
      <w:r w:rsidR="00E33993" w:rsidRPr="009203F4">
        <w:rPr>
          <w:rFonts w:cstheme="minorHAnsi"/>
        </w:rPr>
        <w:t xml:space="preserve"> </w:t>
      </w:r>
    </w:p>
    <w:p w14:paraId="2DB95683" w14:textId="50C86F41" w:rsidR="009C1535" w:rsidRPr="009203F4" w:rsidRDefault="00E30294" w:rsidP="005E7DD8">
      <w:pPr>
        <w:ind w:left="-426"/>
        <w:rPr>
          <w:rFonts w:cstheme="minorHAnsi"/>
        </w:rPr>
      </w:pPr>
      <w:r w:rsidRPr="002075F3">
        <w:rPr>
          <w:rFonts w:cstheme="minorHAnsi"/>
          <w:b/>
          <w:bCs/>
        </w:rPr>
        <w:t>Résumé de</w:t>
      </w:r>
      <w:r w:rsidR="009203F4" w:rsidRPr="002075F3">
        <w:rPr>
          <w:rFonts w:cstheme="minorHAnsi"/>
          <w:b/>
          <w:bCs/>
        </w:rPr>
        <w:t>s</w:t>
      </w:r>
      <w:r w:rsidRPr="002075F3">
        <w:rPr>
          <w:rFonts w:cstheme="minorHAnsi"/>
          <w:b/>
          <w:bCs/>
        </w:rPr>
        <w:t xml:space="preserve"> parties :</w:t>
      </w:r>
      <w:r w:rsidRPr="009203F4">
        <w:rPr>
          <w:rFonts w:cstheme="minorHAnsi"/>
        </w:rPr>
        <w:t xml:space="preserve"> </w:t>
      </w:r>
      <w:r w:rsidR="009C1535" w:rsidRPr="009203F4">
        <w:rPr>
          <w:rFonts w:cstheme="minorHAnsi"/>
        </w:rPr>
        <w:t xml:space="preserve">Pour être face à une comédie, il faut que l’on soit à la fois illusionné/trompé </w:t>
      </w:r>
      <w:r w:rsidR="00B47922" w:rsidRPr="009203F4">
        <w:rPr>
          <w:rFonts w:cstheme="minorHAnsi"/>
        </w:rPr>
        <w:t xml:space="preserve">(remarques </w:t>
      </w:r>
      <w:r w:rsidR="009C1535" w:rsidRPr="009203F4">
        <w:rPr>
          <w:rFonts w:cstheme="minorHAnsi"/>
        </w:rPr>
        <w:t>1-4) mais aussi conscient de l’être</w:t>
      </w:r>
      <w:r w:rsidR="006F7E9F" w:rsidRPr="009203F4">
        <w:rPr>
          <w:rFonts w:cstheme="minorHAnsi"/>
        </w:rPr>
        <w:t xml:space="preserve"> (</w:t>
      </w:r>
      <w:r w:rsidR="00B47922" w:rsidRPr="009203F4">
        <w:rPr>
          <w:rFonts w:cstheme="minorHAnsi"/>
        </w:rPr>
        <w:t>rem.</w:t>
      </w:r>
      <w:r w:rsidR="006F7E9F" w:rsidRPr="009203F4">
        <w:rPr>
          <w:rFonts w:cstheme="minorHAnsi"/>
        </w:rPr>
        <w:t xml:space="preserve"> 5-6)</w:t>
      </w:r>
      <w:r w:rsidR="009C1535" w:rsidRPr="009203F4">
        <w:rPr>
          <w:rFonts w:cstheme="minorHAnsi"/>
        </w:rPr>
        <w:t xml:space="preserve">, ce qui est la posture que nous engage d’adopter. </w:t>
      </w:r>
    </w:p>
    <w:p w14:paraId="2D13BBFF" w14:textId="6AA96BDB" w:rsidR="00E33993" w:rsidRDefault="00E30294" w:rsidP="005E7DD8">
      <w:pPr>
        <w:ind w:left="-426"/>
        <w:rPr>
          <w:rFonts w:cstheme="minorHAnsi"/>
        </w:rPr>
      </w:pPr>
      <w:r w:rsidRPr="009203F4">
        <w:rPr>
          <w:rFonts w:cstheme="minorHAnsi"/>
        </w:rPr>
        <w:t>Cette juste lecture de la comédie sociale est exprimée dans le texte par la métaphore filée du regard exprimant la juste connaissance : pour bien voir la cour, il faut la regarder de près</w:t>
      </w:r>
      <w:r w:rsidR="002075F3">
        <w:rPr>
          <w:rFonts w:cstheme="minorHAnsi"/>
        </w:rPr>
        <w:t xml:space="preserve"> (soit par l’expérience directe)</w:t>
      </w:r>
      <w:r w:rsidRPr="009203F4">
        <w:rPr>
          <w:rFonts w:cstheme="minorHAnsi"/>
        </w:rPr>
        <w:t>, de telle sorte qu’on ne nourrit pas d’illusion</w:t>
      </w:r>
      <w:r w:rsidR="002075F3">
        <w:rPr>
          <w:rFonts w:cstheme="minorHAnsi"/>
        </w:rPr>
        <w:t>s</w:t>
      </w:r>
      <w:r w:rsidRPr="009203F4">
        <w:rPr>
          <w:rFonts w:cstheme="minorHAnsi"/>
        </w:rPr>
        <w:t>. Si le provincial est trop loin</w:t>
      </w:r>
      <w:r w:rsidR="00B47922" w:rsidRPr="009203F4">
        <w:rPr>
          <w:rFonts w:cstheme="minorHAnsi"/>
        </w:rPr>
        <w:t xml:space="preserve"> de la cour pour la voir telle qu’elle est</w:t>
      </w:r>
      <w:r w:rsidRPr="009203F4">
        <w:rPr>
          <w:rFonts w:cstheme="minorHAnsi"/>
        </w:rPr>
        <w:t xml:space="preserve">, le courtisan et l’honnête homme, qui connaissent les rouages, sont au contraire des témoins plus fiables. Mais contrairement au courtisan qui reste aveuglé et aigri par sa frustration, l’honnête homme, figure du moraliste qui cherche plus le savoir que l’ambition (alter ego de l’auteur probablement) devient le modèle d’un regard sans concession. </w:t>
      </w:r>
    </w:p>
    <w:p w14:paraId="009B9EEF" w14:textId="16726B86" w:rsidR="002075F3" w:rsidRPr="002075F3" w:rsidRDefault="002075F3" w:rsidP="005E7DD8">
      <w:pPr>
        <w:ind w:left="-426"/>
        <w:rPr>
          <w:rFonts w:cstheme="minorHAnsi"/>
          <w:b/>
          <w:bCs/>
        </w:rPr>
      </w:pPr>
      <w:r w:rsidRPr="002075F3">
        <w:rPr>
          <w:rFonts w:cstheme="minorHAnsi"/>
          <w:b/>
          <w:bCs/>
        </w:rPr>
        <w:t xml:space="preserve">Ouverture </w:t>
      </w:r>
    </w:p>
    <w:p w14:paraId="1C09FDA4" w14:textId="2631A41F" w:rsidR="005970F1" w:rsidRPr="009203F4" w:rsidRDefault="00E30294" w:rsidP="005E7DD8">
      <w:pPr>
        <w:ind w:left="-426"/>
        <w:rPr>
          <w:rFonts w:cstheme="minorHAnsi"/>
        </w:rPr>
      </w:pPr>
      <w:r w:rsidRPr="009203F4">
        <w:rPr>
          <w:rFonts w:cstheme="minorHAnsi"/>
        </w:rPr>
        <w:t>Ainsi, LB égare notre regard dans les apparences trompeuses pour ensuite le rééduquer par des remarques issues de son expérience directe de la cour</w:t>
      </w:r>
      <w:r w:rsidR="00210A79" w:rsidRPr="009203F4">
        <w:rPr>
          <w:rFonts w:cstheme="minorHAnsi"/>
        </w:rPr>
        <w:t>, qu’il nous fait partager dans un langa</w:t>
      </w:r>
      <w:r w:rsidR="002075F3">
        <w:rPr>
          <w:rFonts w:cstheme="minorHAnsi"/>
        </w:rPr>
        <w:t>g</w:t>
      </w:r>
      <w:r w:rsidR="00210A79" w:rsidRPr="009203F4">
        <w:rPr>
          <w:rFonts w:cstheme="minorHAnsi"/>
        </w:rPr>
        <w:t xml:space="preserve">e elliptique. Lire les caractères, ce serait donc une école du regard permettant de voir dans la société ce qu’elle est réellement, et de substituer aux enjeux de l’ambition et de la vanité ceux de la connaissance et du bien moral : « sincérité, franchise », autant de qualités mortes pour le courtisan mais que le moraliste assume dans son discours. </w:t>
      </w:r>
      <w:r w:rsidR="002075F3">
        <w:rPr>
          <w:rFonts w:cstheme="minorHAnsi"/>
        </w:rPr>
        <w:t xml:space="preserve">Dénonciation proche de celle de La Fontaine, dans « Le Renard et le Buste ». </w:t>
      </w:r>
    </w:p>
    <w:p w14:paraId="64F7DCCE" w14:textId="77777777" w:rsidR="005970F1" w:rsidRDefault="005970F1">
      <w:r>
        <w:br w:type="page"/>
      </w:r>
    </w:p>
    <w:p w14:paraId="108AA296" w14:textId="0A0FAB31" w:rsidR="00E30294" w:rsidRDefault="005970F1" w:rsidP="0069089F">
      <w:pPr>
        <w:ind w:left="-426"/>
        <w:jc w:val="center"/>
        <w:rPr>
          <w:b/>
          <w:bCs/>
        </w:rPr>
      </w:pPr>
      <w:r w:rsidRPr="0069089F">
        <w:rPr>
          <w:b/>
          <w:bCs/>
        </w:rPr>
        <w:lastRenderedPageBreak/>
        <w:t xml:space="preserve">Textes complémentaires (La Bruyère, </w:t>
      </w:r>
      <w:r w:rsidRPr="0069089F">
        <w:rPr>
          <w:b/>
          <w:bCs/>
          <w:i/>
          <w:iCs/>
        </w:rPr>
        <w:t>Les Caractères</w:t>
      </w:r>
      <w:r w:rsidRPr="0069089F">
        <w:rPr>
          <w:b/>
          <w:bCs/>
        </w:rPr>
        <w:t>, « De la cour », remarques 1-11)</w:t>
      </w:r>
    </w:p>
    <w:p w14:paraId="72EAFB8D" w14:textId="4FF28F23" w:rsidR="005E1B4E" w:rsidRDefault="008124E0" w:rsidP="005E1B4E">
      <w:pPr>
        <w:ind w:left="-426"/>
        <w:rPr>
          <w:b/>
          <w:bCs/>
        </w:rPr>
      </w:pPr>
      <w:r>
        <w:rPr>
          <w:b/>
          <w:bCs/>
        </w:rPr>
        <w:t xml:space="preserve">Histoire de la perspective : </w:t>
      </w:r>
      <w:r w:rsidR="005E1B4E" w:rsidRPr="005E1B4E">
        <w:rPr>
          <w:b/>
          <w:bCs/>
        </w:rPr>
        <w:t>https://www.youtube.com/watch?v=7CDCrX2ICEU</w:t>
      </w:r>
    </w:p>
    <w:p w14:paraId="768E1278" w14:textId="3BAF1867" w:rsidR="005970F1" w:rsidRPr="005E1B4E" w:rsidRDefault="005E1B4E" w:rsidP="005E1B4E">
      <w:pPr>
        <w:pStyle w:val="Paragraphedeliste"/>
        <w:numPr>
          <w:ilvl w:val="0"/>
          <w:numId w:val="11"/>
        </w:numPr>
        <w:rPr>
          <w:b/>
          <w:bCs/>
        </w:rPr>
      </w:pPr>
      <w:r>
        <w:rPr>
          <w:b/>
          <w:bCs/>
        </w:rPr>
        <w:t xml:space="preserve"> </w:t>
      </w:r>
      <w:r w:rsidR="005970F1" w:rsidRPr="005E1B4E">
        <w:rPr>
          <w:b/>
          <w:bCs/>
        </w:rPr>
        <w:t>L’anamorphose</w:t>
      </w:r>
    </w:p>
    <w:tbl>
      <w:tblPr>
        <w:tblStyle w:val="Grilledutableau"/>
        <w:tblW w:w="0" w:type="auto"/>
        <w:tblInd w:w="-426" w:type="dxa"/>
        <w:tblLook w:val="04A0" w:firstRow="1" w:lastRow="0" w:firstColumn="1" w:lastColumn="0" w:noHBand="0" w:noVBand="1"/>
      </w:tblPr>
      <w:tblGrid>
        <w:gridCol w:w="5036"/>
        <w:gridCol w:w="5020"/>
      </w:tblGrid>
      <w:tr w:rsidR="005970F1" w14:paraId="23F113F7" w14:textId="77777777" w:rsidTr="008124E0">
        <w:tc>
          <w:tcPr>
            <w:tcW w:w="5940" w:type="dxa"/>
          </w:tcPr>
          <w:p w14:paraId="06A8AA39" w14:textId="77777777" w:rsidR="00CF1ACC" w:rsidRDefault="005970F1" w:rsidP="0069089F">
            <w:pPr>
              <w:spacing w:after="120"/>
              <w:jc w:val="both"/>
              <w:rPr>
                <w:rFonts w:ascii="Garamond" w:hAnsi="Garamond" w:cs="Garamond"/>
                <w:b/>
                <w:bCs/>
                <w:i/>
              </w:rPr>
            </w:pPr>
            <w:r w:rsidRPr="005970F1">
              <w:rPr>
                <w:rFonts w:ascii="Garamond" w:hAnsi="Garamond" w:cs="Garamond"/>
                <w:b/>
                <w:bCs/>
                <w:i/>
              </w:rPr>
              <w:t xml:space="preserve"> </w:t>
            </w:r>
          </w:p>
          <w:p w14:paraId="330B1B89" w14:textId="4D433BDD" w:rsidR="005970F1" w:rsidRPr="00CF1ACC" w:rsidRDefault="005970F1" w:rsidP="0069089F">
            <w:pPr>
              <w:spacing w:after="120"/>
              <w:jc w:val="both"/>
              <w:rPr>
                <w:rFonts w:ascii="Garamond" w:hAnsi="Garamond" w:cs="Garamond"/>
                <w:b/>
                <w:bCs/>
                <w:iCs/>
              </w:rPr>
            </w:pPr>
            <w:r w:rsidRPr="00CF1ACC">
              <w:rPr>
                <w:rFonts w:ascii="Garamond" w:hAnsi="Garamond" w:cs="Garamond"/>
                <w:b/>
                <w:bCs/>
                <w:iCs/>
              </w:rPr>
              <w:t xml:space="preserve">Jacques-Bénigne Bossuet </w:t>
            </w:r>
            <w:r w:rsidR="00CF1ACC">
              <w:rPr>
                <w:rFonts w:ascii="Garamond" w:hAnsi="Garamond" w:cs="Garamond"/>
                <w:b/>
                <w:bCs/>
                <w:iCs/>
              </w:rPr>
              <w:t>(prédicateur du roi Louis XIV)</w:t>
            </w:r>
          </w:p>
          <w:p w14:paraId="04CDB67C" w14:textId="4667F04F" w:rsidR="005970F1" w:rsidRPr="0069089F" w:rsidRDefault="0069089F" w:rsidP="0069089F">
            <w:pPr>
              <w:spacing w:after="120"/>
              <w:ind w:left="31"/>
              <w:jc w:val="both"/>
              <w:rPr>
                <w:rFonts w:ascii="Garamond" w:hAnsi="Garamond" w:cs="Garamond"/>
                <w:bCs/>
              </w:rPr>
            </w:pPr>
            <w:r w:rsidRPr="00CF1ACC">
              <w:rPr>
                <w:rFonts w:ascii="Garamond" w:hAnsi="Garamond" w:cs="Garamond"/>
                <w:b/>
                <w:bCs/>
                <w:iCs/>
              </w:rPr>
              <w:t>« Sermon sur la Providence »,</w:t>
            </w:r>
            <w:r>
              <w:rPr>
                <w:rFonts w:ascii="Garamond" w:hAnsi="Garamond" w:cs="Garamond"/>
                <w:b/>
                <w:bCs/>
                <w:i/>
              </w:rPr>
              <w:t xml:space="preserve"> Le C</w:t>
            </w:r>
            <w:r w:rsidR="005970F1" w:rsidRPr="005970F1">
              <w:rPr>
                <w:rFonts w:ascii="Garamond" w:hAnsi="Garamond" w:cs="Garamond"/>
                <w:b/>
                <w:bCs/>
                <w:i/>
              </w:rPr>
              <w:t xml:space="preserve">arême du Louvre </w:t>
            </w:r>
            <w:r w:rsidR="005970F1" w:rsidRPr="005970F1">
              <w:rPr>
                <w:rFonts w:ascii="Garamond" w:hAnsi="Garamond" w:cs="Garamond"/>
                <w:b/>
                <w:bCs/>
              </w:rPr>
              <w:t>(1662)</w:t>
            </w:r>
          </w:p>
          <w:p w14:paraId="62DE5AFB" w14:textId="77777777" w:rsidR="005970F1" w:rsidRPr="00FE221E" w:rsidRDefault="005970F1" w:rsidP="0069089F">
            <w:pPr>
              <w:ind w:left="31"/>
              <w:jc w:val="both"/>
              <w:rPr>
                <w:rFonts w:ascii="Garamond" w:hAnsi="Garamond" w:cs="Garamond"/>
                <w:sz w:val="28"/>
                <w:szCs w:val="28"/>
              </w:rPr>
            </w:pPr>
          </w:p>
          <w:p w14:paraId="07554846" w14:textId="248666C6" w:rsidR="005970F1" w:rsidRPr="005E1B4E" w:rsidRDefault="005970F1" w:rsidP="0069089F">
            <w:pPr>
              <w:ind w:left="31"/>
              <w:jc w:val="both"/>
              <w:rPr>
                <w:rFonts w:ascii="Garamond" w:hAnsi="Garamond" w:cs="Garamond"/>
                <w:b/>
                <w:sz w:val="24"/>
                <w:szCs w:val="24"/>
              </w:rPr>
            </w:pPr>
            <w:r w:rsidRPr="005E1B4E">
              <w:rPr>
                <w:rFonts w:ascii="Garamond" w:hAnsi="Garamond" w:cs="Garamond"/>
                <w:sz w:val="24"/>
                <w:szCs w:val="24"/>
              </w:rPr>
              <w:t>Quand je considère en moi-même la disposition des choses humaines, confuse, inégale, irrégulière, je la compare souvent à certains tableaux, que l’on montre assez ordinairement dans les bibliothèques des curieux comme un jeu de la perspective. La première vue ne nous montre que des traits informes et un mélange confus de couleurs, qui semble être ou l’essai de quelque apprenti, ou le jeu de quelque enfant, plutôt que l’ouvrage d’une main savante. Mais aussitôt que celui qui sait le secret vous fait regarder par un certain endroit, aussitôt, toutes les lignes inégales venant à se ramasser d’une certaine façon dans votre vue, toute la confusion se démêle, et vous voyez paraître un visage avec ses linéaments et ses proportions, où il n’y avait auparavant aucune apparence de forme humaine. C’est, ce me semble, Messieurs, une image assez naturelle du monde, de sa confusion apprente et de sa justesse cachée, que nous ne pouvons jamais remarquer qu’en le regardant par un certain point que la foi en Jésus-Christ nous découvre.</w:t>
            </w:r>
          </w:p>
          <w:p w14:paraId="7D14CC9D" w14:textId="334480F3" w:rsidR="00FE221E" w:rsidRDefault="00FE221E" w:rsidP="005970F1">
            <w:pPr>
              <w:spacing w:after="120"/>
              <w:jc w:val="both"/>
              <w:rPr>
                <w:rFonts w:ascii="Garamond" w:hAnsi="Garamond" w:cs="Garamond"/>
                <w:b/>
                <w:bCs/>
                <w:i/>
              </w:rPr>
            </w:pPr>
          </w:p>
        </w:tc>
        <w:tc>
          <w:tcPr>
            <w:tcW w:w="4116" w:type="dxa"/>
          </w:tcPr>
          <w:p w14:paraId="3AA823A9" w14:textId="2108ABC8" w:rsidR="00FE221E" w:rsidRDefault="00FE221E" w:rsidP="005970F1">
            <w:pPr>
              <w:spacing w:after="120"/>
              <w:jc w:val="both"/>
              <w:rPr>
                <w:noProof/>
              </w:rPr>
            </w:pPr>
            <w:r>
              <w:rPr>
                <w:noProof/>
              </w:rPr>
              <w:t xml:space="preserve">Hans Holbein, </w:t>
            </w:r>
            <w:r w:rsidRPr="00FE221E">
              <w:rPr>
                <w:i/>
                <w:iCs/>
                <w:noProof/>
              </w:rPr>
              <w:t>Les Ambassadeurs</w:t>
            </w:r>
            <w:r>
              <w:rPr>
                <w:noProof/>
              </w:rPr>
              <w:t xml:space="preserve">, 1533, Huile sur bois, 207 sur 209 cm. </w:t>
            </w:r>
          </w:p>
          <w:p w14:paraId="7D696A33" w14:textId="77777777" w:rsidR="00E02775" w:rsidRDefault="00FE221E" w:rsidP="005970F1">
            <w:pPr>
              <w:spacing w:after="120"/>
              <w:jc w:val="both"/>
              <w:rPr>
                <w:rFonts w:ascii="Garamond" w:hAnsi="Garamond" w:cs="Garamond"/>
                <w:b/>
                <w:bCs/>
                <w:i/>
              </w:rPr>
            </w:pPr>
            <w:r>
              <w:rPr>
                <w:noProof/>
              </w:rPr>
              <w:drawing>
                <wp:inline distT="0" distB="0" distL="0" distR="0" wp14:anchorId="3F4DBB36" wp14:editId="2B78C36B">
                  <wp:extent cx="1719087" cy="1695450"/>
                  <wp:effectExtent l="0" t="0" r="0" b="0"/>
                  <wp:docPr id="2" name="Image 2" descr="HistoriaGames - Analyse d'une oeuvre d'Adam's Venture : Les Ambassadeurs d' Holb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aGames - Analyse d'une oeuvre d'Adam's Venture : Les Ambassadeurs d' Holb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561" cy="1698877"/>
                          </a:xfrm>
                          <a:prstGeom prst="rect">
                            <a:avLst/>
                          </a:prstGeom>
                          <a:noFill/>
                          <a:ln>
                            <a:noFill/>
                          </a:ln>
                        </pic:spPr>
                      </pic:pic>
                    </a:graphicData>
                  </a:graphic>
                </wp:inline>
              </w:drawing>
            </w:r>
          </w:p>
          <w:p w14:paraId="6C0A1C16" w14:textId="37D9AF16" w:rsidR="00E92BB8" w:rsidRDefault="00E92BB8" w:rsidP="005970F1">
            <w:pPr>
              <w:spacing w:after="120"/>
              <w:jc w:val="both"/>
              <w:rPr>
                <w:rFonts w:ascii="Garamond" w:hAnsi="Garamond" w:cs="Garamond"/>
                <w:b/>
                <w:bCs/>
                <w:i/>
              </w:rPr>
            </w:pPr>
            <w:r>
              <w:rPr>
                <w:noProof/>
              </w:rPr>
              <w:drawing>
                <wp:anchor distT="0" distB="0" distL="114300" distR="114300" simplePos="0" relativeHeight="251658240" behindDoc="0" locked="0" layoutInCell="1" allowOverlap="1" wp14:anchorId="367F25F8" wp14:editId="6E785A2A">
                  <wp:simplePos x="0" y="0"/>
                  <wp:positionH relativeFrom="column">
                    <wp:posOffset>241935</wp:posOffset>
                  </wp:positionH>
                  <wp:positionV relativeFrom="paragraph">
                    <wp:posOffset>53340</wp:posOffset>
                  </wp:positionV>
                  <wp:extent cx="2476500" cy="2438400"/>
                  <wp:effectExtent l="0" t="0" r="0" b="0"/>
                  <wp:wrapSquare wrapText="bothSides"/>
                  <wp:docPr id="1" name="Image 1" descr="Les Ambassadeur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Ambassadeurs — Wikipé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438400"/>
                          </a:xfrm>
                          <a:prstGeom prst="rect">
                            <a:avLst/>
                          </a:prstGeom>
                          <a:noFill/>
                          <a:ln>
                            <a:noFill/>
                          </a:ln>
                        </pic:spPr>
                      </pic:pic>
                    </a:graphicData>
                  </a:graphic>
                </wp:anchor>
              </w:drawing>
            </w:r>
          </w:p>
          <w:p w14:paraId="21FA8C9C" w14:textId="351EB443" w:rsidR="00E02775" w:rsidRDefault="00E02775" w:rsidP="005970F1">
            <w:pPr>
              <w:spacing w:after="120"/>
              <w:jc w:val="both"/>
              <w:rPr>
                <w:rFonts w:ascii="Garamond" w:hAnsi="Garamond" w:cs="Garamond"/>
                <w:b/>
                <w:bCs/>
                <w:i/>
              </w:rPr>
            </w:pPr>
            <w:r>
              <w:rPr>
                <w:rFonts w:ascii="Garamond" w:hAnsi="Garamond" w:cs="Garamond"/>
                <w:b/>
                <w:bCs/>
                <w:i/>
              </w:rPr>
              <w:t xml:space="preserve">Voir </w:t>
            </w:r>
            <w:hyperlink r:id="rId10" w:history="1">
              <w:r w:rsidRPr="00C27BA3">
                <w:rPr>
                  <w:rStyle w:val="Lienhypertexte"/>
                  <w:rFonts w:ascii="Garamond" w:hAnsi="Garamond" w:cs="Garamond"/>
                  <w:b/>
                  <w:bCs/>
                  <w:i/>
                </w:rPr>
                <w:t>https://www.youtube.com/watch?v=7Bc7ypFJoAk</w:t>
              </w:r>
            </w:hyperlink>
          </w:p>
        </w:tc>
      </w:tr>
    </w:tbl>
    <w:p w14:paraId="05256ADA" w14:textId="08CC9A65" w:rsidR="00FE221E" w:rsidRPr="00E02775" w:rsidRDefault="008124E0" w:rsidP="00E02775">
      <w:pPr>
        <w:pStyle w:val="Paragraphedeliste"/>
        <w:numPr>
          <w:ilvl w:val="0"/>
          <w:numId w:val="11"/>
        </w:numPr>
        <w:rPr>
          <w:b/>
          <w:bCs/>
        </w:rPr>
      </w:pPr>
      <w:r w:rsidRPr="00E02775">
        <w:rPr>
          <w:b/>
          <w:bCs/>
        </w:rPr>
        <w:t xml:space="preserve">Les Illusions de la Cour </w:t>
      </w:r>
    </w:p>
    <w:tbl>
      <w:tblPr>
        <w:tblStyle w:val="Grilledutableau"/>
        <w:tblW w:w="0" w:type="auto"/>
        <w:tblInd w:w="-572" w:type="dxa"/>
        <w:tblLook w:val="04A0" w:firstRow="1" w:lastRow="0" w:firstColumn="1" w:lastColumn="0" w:noHBand="0" w:noVBand="1"/>
      </w:tblPr>
      <w:tblGrid>
        <w:gridCol w:w="4820"/>
        <w:gridCol w:w="5382"/>
      </w:tblGrid>
      <w:tr w:rsidR="008124E0" w14:paraId="50ECF246" w14:textId="77777777" w:rsidTr="005E1B4E">
        <w:tc>
          <w:tcPr>
            <w:tcW w:w="4820" w:type="dxa"/>
          </w:tcPr>
          <w:p w14:paraId="7F08F3EC" w14:textId="6033BE84" w:rsidR="008124E0" w:rsidRDefault="008124E0" w:rsidP="008124E0">
            <w:r w:rsidRPr="009203F4">
              <w:rPr>
                <w:b/>
                <w:bCs/>
              </w:rPr>
              <w:t xml:space="preserve">La Fontaine, « Le </w:t>
            </w:r>
            <w:r w:rsidR="005E1B4E" w:rsidRPr="009203F4">
              <w:rPr>
                <w:b/>
                <w:bCs/>
              </w:rPr>
              <w:t>R</w:t>
            </w:r>
            <w:r w:rsidRPr="009203F4">
              <w:rPr>
                <w:b/>
                <w:bCs/>
              </w:rPr>
              <w:t xml:space="preserve">enard et le buste », </w:t>
            </w:r>
            <w:r w:rsidRPr="009203F4">
              <w:rPr>
                <w:b/>
                <w:bCs/>
                <w:i/>
                <w:iCs/>
              </w:rPr>
              <w:t>Fables</w:t>
            </w:r>
            <w:r w:rsidRPr="009203F4">
              <w:rPr>
                <w:b/>
                <w:bCs/>
              </w:rPr>
              <w:t>, I</w:t>
            </w:r>
            <w:r w:rsidR="007915D3" w:rsidRPr="009203F4">
              <w:rPr>
                <w:b/>
                <w:bCs/>
              </w:rPr>
              <w:t>V</w:t>
            </w:r>
            <w:r w:rsidRPr="009203F4">
              <w:rPr>
                <w:b/>
                <w:bCs/>
              </w:rPr>
              <w:t xml:space="preserve">, </w:t>
            </w:r>
            <w:r w:rsidR="007915D3" w:rsidRPr="009203F4">
              <w:rPr>
                <w:b/>
                <w:bCs/>
              </w:rPr>
              <w:t>14</w:t>
            </w:r>
            <w:r w:rsidRPr="009203F4">
              <w:rPr>
                <w:b/>
                <w:bCs/>
              </w:rPr>
              <w:t>, 1662</w:t>
            </w:r>
            <w:r>
              <w:br/>
              <w:t>           </w:t>
            </w:r>
            <w:r>
              <w:br/>
              <w:t>Les Grands, pour la plupart, sont masques de théâtre;</w:t>
            </w:r>
            <w:r>
              <w:br/>
              <w:t>Leur apparence impose (1) au vulgaire idolâtre.</w:t>
            </w:r>
            <w:r>
              <w:br/>
              <w:t>L'</w:t>
            </w:r>
            <w:r>
              <w:rPr>
                <w:caps/>
              </w:rPr>
              <w:t>â</w:t>
            </w:r>
            <w:r>
              <w:t>ne n'en sait juger que par ce qu'il en voit :</w:t>
            </w:r>
            <w:r>
              <w:br/>
              <w:t>Le Renard, au contraire, à fond les examine,</w:t>
            </w:r>
            <w:r>
              <w:br/>
              <w:t>Les tourne de tout sens ; et, quand il s'aperçoit</w:t>
            </w:r>
            <w:r>
              <w:br/>
              <w:t>            Que leur fait (2) n'est que bonne mine,</w:t>
            </w:r>
            <w:r>
              <w:br/>
              <w:t>Il leur applique un mot qu'un Buste de héros</w:t>
            </w:r>
            <w:r>
              <w:br/>
              <w:t>            Lui fit dire fort à propos.</w:t>
            </w:r>
            <w:r>
              <w:br/>
            </w:r>
          </w:p>
        </w:tc>
        <w:tc>
          <w:tcPr>
            <w:tcW w:w="5382" w:type="dxa"/>
          </w:tcPr>
          <w:p w14:paraId="1582AB29" w14:textId="6D985417" w:rsidR="008124E0" w:rsidRDefault="005E1B4E" w:rsidP="008124E0">
            <w:r>
              <w:rPr>
                <w:noProof/>
              </w:rPr>
              <w:drawing>
                <wp:anchor distT="0" distB="0" distL="114300" distR="114300" simplePos="0" relativeHeight="251660288" behindDoc="1" locked="0" layoutInCell="1" allowOverlap="1" wp14:anchorId="432235C1" wp14:editId="5BE512C4">
                  <wp:simplePos x="0" y="0"/>
                  <wp:positionH relativeFrom="column">
                    <wp:posOffset>1411605</wp:posOffset>
                  </wp:positionH>
                  <wp:positionV relativeFrom="paragraph">
                    <wp:posOffset>956945</wp:posOffset>
                  </wp:positionV>
                  <wp:extent cx="1424305" cy="2003425"/>
                  <wp:effectExtent l="0" t="0" r="4445" b="0"/>
                  <wp:wrapTight wrapText="bothSides">
                    <wp:wrapPolygon edited="0">
                      <wp:start x="0" y="0"/>
                      <wp:lineTo x="0" y="21360"/>
                      <wp:lineTo x="21379" y="21360"/>
                      <wp:lineTo x="21379" y="0"/>
                      <wp:lineTo x="0" y="0"/>
                    </wp:wrapPolygon>
                  </wp:wrapTight>
                  <wp:docPr id="3" name="Image 3" descr="Le Renard et le Buste, I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Renard et le Buste, IV,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305"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16A">
              <w:t>C'était un Buste creux, et plus grand que nature.</w:t>
            </w:r>
            <w:r w:rsidR="006D716A">
              <w:br/>
              <w:t>Le Renard, en louant l'effort de la sculpture:</w:t>
            </w:r>
            <w:r w:rsidR="006D716A">
              <w:br/>
              <w:t>«Belle tête, dit-il, mais de cervelle point.»</w:t>
            </w:r>
            <w:r w:rsidR="006D716A">
              <w:br/>
            </w:r>
            <w:r w:rsidR="006D716A">
              <w:br/>
              <w:t>Combien de grands Seigneurs sont Bustes en ce point!</w:t>
            </w:r>
            <w:r>
              <w:rPr>
                <w:noProof/>
              </w:rPr>
              <w:t xml:space="preserve"> </w:t>
            </w:r>
          </w:p>
        </w:tc>
      </w:tr>
    </w:tbl>
    <w:p w14:paraId="76D3F0C2" w14:textId="72E2D9CE" w:rsidR="008124E0" w:rsidRDefault="008124E0" w:rsidP="0055776C"/>
    <w:sectPr w:rsidR="008124E0" w:rsidSect="005E7DD8">
      <w:footerReference w:type="default" r:id="rId12"/>
      <w:pgSz w:w="11906" w:h="16838"/>
      <w:pgMar w:top="709"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21F0" w14:textId="77777777" w:rsidR="0061571F" w:rsidRDefault="0061571F" w:rsidP="005970F1">
      <w:pPr>
        <w:spacing w:after="0" w:line="240" w:lineRule="auto"/>
      </w:pPr>
      <w:r>
        <w:separator/>
      </w:r>
    </w:p>
  </w:endnote>
  <w:endnote w:type="continuationSeparator" w:id="0">
    <w:p w14:paraId="4DF08BCF" w14:textId="77777777" w:rsidR="0061571F" w:rsidRDefault="0061571F" w:rsidP="0059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649443"/>
      <w:docPartObj>
        <w:docPartGallery w:val="Page Numbers (Bottom of Page)"/>
        <w:docPartUnique/>
      </w:docPartObj>
    </w:sdtPr>
    <w:sdtEndPr/>
    <w:sdtContent>
      <w:p w14:paraId="62B94CB9" w14:textId="7D89A175" w:rsidR="00E92BB8" w:rsidRDefault="00E92BB8">
        <w:pPr>
          <w:pStyle w:val="Pieddepage"/>
        </w:pPr>
        <w:r>
          <w:fldChar w:fldCharType="begin"/>
        </w:r>
        <w:r>
          <w:instrText>PAGE   \* MERGEFORMAT</w:instrText>
        </w:r>
        <w:r>
          <w:fldChar w:fldCharType="separate"/>
        </w:r>
        <w:r>
          <w:t>2</w:t>
        </w:r>
        <w:r>
          <w:fldChar w:fldCharType="end"/>
        </w:r>
      </w:p>
    </w:sdtContent>
  </w:sdt>
  <w:p w14:paraId="257E7A10" w14:textId="77777777" w:rsidR="00E92BB8" w:rsidRDefault="00E92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6962" w14:textId="77777777" w:rsidR="0061571F" w:rsidRDefault="0061571F" w:rsidP="005970F1">
      <w:pPr>
        <w:spacing w:after="0" w:line="240" w:lineRule="auto"/>
      </w:pPr>
      <w:r>
        <w:separator/>
      </w:r>
    </w:p>
  </w:footnote>
  <w:footnote w:type="continuationSeparator" w:id="0">
    <w:p w14:paraId="2BF0C62C" w14:textId="77777777" w:rsidR="0061571F" w:rsidRDefault="0061571F" w:rsidP="0059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837"/>
    <w:multiLevelType w:val="hybridMultilevel"/>
    <w:tmpl w:val="428EC3D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510C9"/>
    <w:multiLevelType w:val="hybridMultilevel"/>
    <w:tmpl w:val="A10E2706"/>
    <w:lvl w:ilvl="0" w:tplc="1B96B830">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 w15:restartNumberingAfterBreak="0">
    <w:nsid w:val="28C36E33"/>
    <w:multiLevelType w:val="hybridMultilevel"/>
    <w:tmpl w:val="C018EDCE"/>
    <w:lvl w:ilvl="0" w:tplc="131211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B667FE"/>
    <w:multiLevelType w:val="hybridMultilevel"/>
    <w:tmpl w:val="A6080ECE"/>
    <w:lvl w:ilvl="0" w:tplc="2CBC8EFA">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9A43A0"/>
    <w:multiLevelType w:val="hybridMultilevel"/>
    <w:tmpl w:val="928EEC42"/>
    <w:lvl w:ilvl="0" w:tplc="1EC861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55886"/>
    <w:multiLevelType w:val="hybridMultilevel"/>
    <w:tmpl w:val="E59E7E80"/>
    <w:lvl w:ilvl="0" w:tplc="2B2A45BE">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 w15:restartNumberingAfterBreak="0">
    <w:nsid w:val="34E85CCA"/>
    <w:multiLevelType w:val="hybridMultilevel"/>
    <w:tmpl w:val="6F9E638C"/>
    <w:lvl w:ilvl="0" w:tplc="103409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262F63"/>
    <w:multiLevelType w:val="hybridMultilevel"/>
    <w:tmpl w:val="428EC3D6"/>
    <w:lvl w:ilvl="0" w:tplc="7DBC33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6A5B11"/>
    <w:multiLevelType w:val="hybridMultilevel"/>
    <w:tmpl w:val="428EC3D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FF2A13"/>
    <w:multiLevelType w:val="hybridMultilevel"/>
    <w:tmpl w:val="B2587D76"/>
    <w:lvl w:ilvl="0" w:tplc="295ADB46">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D11893"/>
    <w:multiLevelType w:val="hybridMultilevel"/>
    <w:tmpl w:val="4C5E1CB4"/>
    <w:lvl w:ilvl="0" w:tplc="3BCA3546">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1" w15:restartNumberingAfterBreak="0">
    <w:nsid w:val="7B096CE9"/>
    <w:multiLevelType w:val="hybridMultilevel"/>
    <w:tmpl w:val="3094F3BE"/>
    <w:lvl w:ilvl="0" w:tplc="8CA04F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9830492">
    <w:abstractNumId w:val="6"/>
  </w:num>
  <w:num w:numId="2" w16cid:durableId="1084884762">
    <w:abstractNumId w:val="4"/>
  </w:num>
  <w:num w:numId="3" w16cid:durableId="1742411737">
    <w:abstractNumId w:val="3"/>
  </w:num>
  <w:num w:numId="4" w16cid:durableId="548153117">
    <w:abstractNumId w:val="11"/>
  </w:num>
  <w:num w:numId="5" w16cid:durableId="354618249">
    <w:abstractNumId w:val="7"/>
  </w:num>
  <w:num w:numId="6" w16cid:durableId="2046127821">
    <w:abstractNumId w:val="2"/>
  </w:num>
  <w:num w:numId="7" w16cid:durableId="1395735469">
    <w:abstractNumId w:val="9"/>
  </w:num>
  <w:num w:numId="8" w16cid:durableId="21901819">
    <w:abstractNumId w:val="0"/>
  </w:num>
  <w:num w:numId="9" w16cid:durableId="1695689170">
    <w:abstractNumId w:val="8"/>
  </w:num>
  <w:num w:numId="10" w16cid:durableId="21715901">
    <w:abstractNumId w:val="10"/>
  </w:num>
  <w:num w:numId="11" w16cid:durableId="792674935">
    <w:abstractNumId w:val="5"/>
  </w:num>
  <w:num w:numId="12" w16cid:durableId="3809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5E"/>
    <w:rsid w:val="00021453"/>
    <w:rsid w:val="00033464"/>
    <w:rsid w:val="00045714"/>
    <w:rsid w:val="00095572"/>
    <w:rsid w:val="000A4344"/>
    <w:rsid w:val="00115A72"/>
    <w:rsid w:val="001359C7"/>
    <w:rsid w:val="0015735E"/>
    <w:rsid w:val="00172872"/>
    <w:rsid w:val="0017587B"/>
    <w:rsid w:val="001C1AF5"/>
    <w:rsid w:val="002075F3"/>
    <w:rsid w:val="002106F9"/>
    <w:rsid w:val="00210A79"/>
    <w:rsid w:val="00256C55"/>
    <w:rsid w:val="002D0593"/>
    <w:rsid w:val="002F5EED"/>
    <w:rsid w:val="00337625"/>
    <w:rsid w:val="00346B46"/>
    <w:rsid w:val="003972BC"/>
    <w:rsid w:val="003A7CDC"/>
    <w:rsid w:val="003C0CC4"/>
    <w:rsid w:val="004278B7"/>
    <w:rsid w:val="004318B3"/>
    <w:rsid w:val="00433584"/>
    <w:rsid w:val="004C29BA"/>
    <w:rsid w:val="00540F2B"/>
    <w:rsid w:val="0055776C"/>
    <w:rsid w:val="005970F1"/>
    <w:rsid w:val="005B6AB6"/>
    <w:rsid w:val="005E1B4E"/>
    <w:rsid w:val="005E7DD8"/>
    <w:rsid w:val="0061571F"/>
    <w:rsid w:val="006353E5"/>
    <w:rsid w:val="00674A2C"/>
    <w:rsid w:val="006863C0"/>
    <w:rsid w:val="0069089F"/>
    <w:rsid w:val="006B28BB"/>
    <w:rsid w:val="006D6063"/>
    <w:rsid w:val="006D716A"/>
    <w:rsid w:val="006F39FA"/>
    <w:rsid w:val="006F7E9F"/>
    <w:rsid w:val="00704169"/>
    <w:rsid w:val="00713647"/>
    <w:rsid w:val="00746100"/>
    <w:rsid w:val="00783E16"/>
    <w:rsid w:val="007915D3"/>
    <w:rsid w:val="00795F37"/>
    <w:rsid w:val="007D1151"/>
    <w:rsid w:val="007D332C"/>
    <w:rsid w:val="007D53BD"/>
    <w:rsid w:val="007E676A"/>
    <w:rsid w:val="008124E0"/>
    <w:rsid w:val="00823FEA"/>
    <w:rsid w:val="00835962"/>
    <w:rsid w:val="0085207A"/>
    <w:rsid w:val="0087483A"/>
    <w:rsid w:val="008B10D9"/>
    <w:rsid w:val="008D49F8"/>
    <w:rsid w:val="008D4A0C"/>
    <w:rsid w:val="008F0674"/>
    <w:rsid w:val="008F575A"/>
    <w:rsid w:val="009203F4"/>
    <w:rsid w:val="00920AA2"/>
    <w:rsid w:val="00965E02"/>
    <w:rsid w:val="009966FA"/>
    <w:rsid w:val="009B16C3"/>
    <w:rsid w:val="009C1535"/>
    <w:rsid w:val="009F7E5B"/>
    <w:rsid w:val="00A01661"/>
    <w:rsid w:val="00A33176"/>
    <w:rsid w:val="00A60242"/>
    <w:rsid w:val="00AA0253"/>
    <w:rsid w:val="00B1419F"/>
    <w:rsid w:val="00B47922"/>
    <w:rsid w:val="00C009CB"/>
    <w:rsid w:val="00C75A6A"/>
    <w:rsid w:val="00CB59F3"/>
    <w:rsid w:val="00CB64C8"/>
    <w:rsid w:val="00CE3174"/>
    <w:rsid w:val="00CE3D4D"/>
    <w:rsid w:val="00CE458D"/>
    <w:rsid w:val="00CF1ACC"/>
    <w:rsid w:val="00D46215"/>
    <w:rsid w:val="00D9412D"/>
    <w:rsid w:val="00DC4489"/>
    <w:rsid w:val="00E01806"/>
    <w:rsid w:val="00E02775"/>
    <w:rsid w:val="00E06712"/>
    <w:rsid w:val="00E06C59"/>
    <w:rsid w:val="00E2011C"/>
    <w:rsid w:val="00E30294"/>
    <w:rsid w:val="00E31616"/>
    <w:rsid w:val="00E33993"/>
    <w:rsid w:val="00E517EB"/>
    <w:rsid w:val="00E92BB8"/>
    <w:rsid w:val="00E947D7"/>
    <w:rsid w:val="00EA3554"/>
    <w:rsid w:val="00ED3B7C"/>
    <w:rsid w:val="00EE2B2E"/>
    <w:rsid w:val="00F02E60"/>
    <w:rsid w:val="00F523A9"/>
    <w:rsid w:val="00FC096E"/>
    <w:rsid w:val="00FD1B7B"/>
    <w:rsid w:val="00FE2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7B35"/>
  <w15:chartTrackingRefBased/>
  <w15:docId w15:val="{FE1A2C20-BA4A-40C3-8AF3-72033454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35E"/>
    <w:pPr>
      <w:ind w:left="720"/>
      <w:contextualSpacing/>
    </w:pPr>
  </w:style>
  <w:style w:type="character" w:customStyle="1" w:styleId="Caractresdenotedebasdepage">
    <w:name w:val="Caractères de note de bas de page"/>
    <w:rsid w:val="005970F1"/>
    <w:rPr>
      <w:vertAlign w:val="superscript"/>
    </w:rPr>
  </w:style>
  <w:style w:type="paragraph" w:styleId="Notedebasdepage">
    <w:name w:val="footnote text"/>
    <w:basedOn w:val="Normal"/>
    <w:link w:val="NotedebasdepageCar"/>
    <w:rsid w:val="005970F1"/>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5970F1"/>
    <w:rPr>
      <w:rFonts w:ascii="Times New Roman" w:eastAsia="Times New Roman" w:hAnsi="Times New Roman" w:cs="Times New Roman"/>
      <w:sz w:val="20"/>
      <w:szCs w:val="20"/>
      <w:lang w:eastAsia="ar-SA"/>
    </w:rPr>
  </w:style>
  <w:style w:type="table" w:styleId="Grilledutableau">
    <w:name w:val="Table Grid"/>
    <w:basedOn w:val="TableauNormal"/>
    <w:uiPriority w:val="39"/>
    <w:rsid w:val="0059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02775"/>
    <w:rPr>
      <w:color w:val="0563C1" w:themeColor="hyperlink"/>
      <w:u w:val="single"/>
    </w:rPr>
  </w:style>
  <w:style w:type="character" w:styleId="Mentionnonrsolue">
    <w:name w:val="Unresolved Mention"/>
    <w:basedOn w:val="Policepardfaut"/>
    <w:uiPriority w:val="99"/>
    <w:semiHidden/>
    <w:unhideWhenUsed/>
    <w:rsid w:val="00E02775"/>
    <w:rPr>
      <w:color w:val="605E5C"/>
      <w:shd w:val="clear" w:color="auto" w:fill="E1DFDD"/>
    </w:rPr>
  </w:style>
  <w:style w:type="paragraph" w:styleId="En-tte">
    <w:name w:val="header"/>
    <w:basedOn w:val="Normal"/>
    <w:link w:val="En-tteCar"/>
    <w:uiPriority w:val="99"/>
    <w:unhideWhenUsed/>
    <w:rsid w:val="00E92BB8"/>
    <w:pPr>
      <w:tabs>
        <w:tab w:val="center" w:pos="4536"/>
        <w:tab w:val="right" w:pos="9072"/>
      </w:tabs>
      <w:spacing w:after="0" w:line="240" w:lineRule="auto"/>
    </w:pPr>
  </w:style>
  <w:style w:type="character" w:customStyle="1" w:styleId="En-tteCar">
    <w:name w:val="En-tête Car"/>
    <w:basedOn w:val="Policepardfaut"/>
    <w:link w:val="En-tte"/>
    <w:uiPriority w:val="99"/>
    <w:rsid w:val="00E92BB8"/>
  </w:style>
  <w:style w:type="paragraph" w:styleId="Pieddepage">
    <w:name w:val="footer"/>
    <w:basedOn w:val="Normal"/>
    <w:link w:val="PieddepageCar"/>
    <w:uiPriority w:val="99"/>
    <w:unhideWhenUsed/>
    <w:rsid w:val="00E92B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youtube.com/watch?v=7Bc7ypFJoA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43B7-3672-470D-98D2-63C032B9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3288</Words>
  <Characters>18090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78</cp:revision>
  <cp:lastPrinted>2022-05-31T07:17:00Z</cp:lastPrinted>
  <dcterms:created xsi:type="dcterms:W3CDTF">2022-05-29T18:27:00Z</dcterms:created>
  <dcterms:modified xsi:type="dcterms:W3CDTF">2022-05-31T07:32:00Z</dcterms:modified>
</cp:coreProperties>
</file>